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textAlignment w:val="baseline"/>
        <w:rPr>
          <w:rFonts w:ascii="黑体" w:eastAsia="黑体"/>
          <w:bCs/>
          <w:color w:val="auto"/>
          <w:sz w:val="28"/>
          <w:szCs w:val="28"/>
        </w:rPr>
      </w:pPr>
      <w:r>
        <w:rPr>
          <w:rFonts w:hint="eastAsia" w:ascii="黑体" w:eastAsia="黑体"/>
          <w:bCs/>
          <w:color w:val="auto"/>
          <w:sz w:val="28"/>
          <w:szCs w:val="28"/>
        </w:rPr>
        <w:t>附件：</w:t>
      </w:r>
    </w:p>
    <w:p>
      <w:pPr>
        <w:jc w:val="center"/>
        <w:rPr>
          <w:rFonts w:ascii="仿宋" w:hAnsi="仿宋" w:eastAsia="仿宋"/>
          <w:sz w:val="21"/>
          <w:szCs w:val="21"/>
        </w:rPr>
      </w:pPr>
      <w:r>
        <w:rPr>
          <w:rFonts w:hint="eastAsia" w:ascii="黑体" w:eastAsia="黑体"/>
          <w:b/>
          <w:color w:val="auto"/>
          <w:sz w:val="30"/>
          <w:szCs w:val="30"/>
        </w:rPr>
        <w:t>四川省哲学社会科学重点研究基地四川省教师教育研究中心</w:t>
      </w:r>
      <w:r>
        <w:rPr>
          <w:rFonts w:ascii="黑体" w:eastAsia="黑体"/>
          <w:b/>
          <w:color w:val="auto"/>
          <w:sz w:val="30"/>
          <w:szCs w:val="30"/>
        </w:rPr>
        <w:t>20</w:t>
      </w:r>
      <w:r>
        <w:rPr>
          <w:rFonts w:hint="eastAsia" w:ascii="黑体" w:eastAsia="黑体"/>
          <w:b/>
          <w:color w:val="auto"/>
          <w:sz w:val="30"/>
          <w:szCs w:val="30"/>
        </w:rPr>
        <w:t>2</w:t>
      </w:r>
      <w:r>
        <w:rPr>
          <w:rFonts w:hint="eastAsia" w:ascii="黑体" w:eastAsia="黑体"/>
          <w:b/>
          <w:color w:val="auto"/>
          <w:sz w:val="30"/>
          <w:szCs w:val="30"/>
          <w:lang w:val="en-US" w:eastAsia="zh-CN"/>
        </w:rPr>
        <w:t>2</w:t>
      </w:r>
      <w:r>
        <w:rPr>
          <w:rFonts w:hint="eastAsia" w:ascii="黑体" w:eastAsia="黑体"/>
          <w:b/>
          <w:color w:val="auto"/>
          <w:sz w:val="30"/>
          <w:szCs w:val="30"/>
        </w:rPr>
        <w:t>年度立项</w:t>
      </w:r>
      <w:r>
        <w:rPr>
          <w:rFonts w:hint="eastAsia" w:ascii="黑体" w:eastAsia="黑体"/>
          <w:b/>
          <w:color w:val="auto"/>
          <w:sz w:val="30"/>
          <w:szCs w:val="30"/>
          <w:lang w:val="en-US" w:eastAsia="zh-CN"/>
        </w:rPr>
        <w:t>课题</w:t>
      </w:r>
      <w:r>
        <w:rPr>
          <w:rFonts w:hint="eastAsia" w:ascii="黑体" w:eastAsia="黑体"/>
          <w:b/>
          <w:color w:val="auto"/>
          <w:sz w:val="30"/>
          <w:szCs w:val="30"/>
        </w:rPr>
        <w:t>名单</w:t>
      </w:r>
    </w:p>
    <w:p>
      <w:pPr>
        <w:jc w:val="left"/>
        <w:rPr>
          <w:rFonts w:ascii="仿宋" w:hAnsi="仿宋" w:eastAsia="仿宋"/>
          <w:sz w:val="32"/>
          <w:szCs w:val="32"/>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6945"/>
        <w:gridCol w:w="1094"/>
        <w:gridCol w:w="1035"/>
        <w:gridCol w:w="2826"/>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1" w:type="dxa"/>
            <w:vMerge w:val="restart"/>
            <w:shd w:val="clear" w:color="auto" w:fill="FFFFFF"/>
            <w:noWrap w:val="0"/>
            <w:vAlign w:val="center"/>
          </w:tcPr>
          <w:p>
            <w:pPr>
              <w:spacing w:line="400" w:lineRule="exact"/>
              <w:jc w:val="center"/>
              <w:rPr>
                <w:b/>
                <w:bCs/>
                <w:color w:val="000000"/>
              </w:rPr>
            </w:pPr>
            <w:r>
              <w:rPr>
                <w:rFonts w:hint="eastAsia"/>
                <w:b/>
                <w:bCs/>
                <w:color w:val="000000"/>
              </w:rPr>
              <w:t>序号</w:t>
            </w:r>
          </w:p>
        </w:tc>
        <w:tc>
          <w:tcPr>
            <w:tcW w:w="6945" w:type="dxa"/>
            <w:vMerge w:val="restart"/>
            <w:shd w:val="clear" w:color="auto" w:fill="FFFFFF"/>
            <w:noWrap w:val="0"/>
            <w:vAlign w:val="center"/>
          </w:tcPr>
          <w:p>
            <w:pPr>
              <w:spacing w:line="400" w:lineRule="exact"/>
              <w:jc w:val="center"/>
              <w:rPr>
                <w:b/>
                <w:bCs/>
                <w:color w:val="000000"/>
              </w:rPr>
            </w:pPr>
            <w:r>
              <w:rPr>
                <w:rFonts w:hint="eastAsia"/>
                <w:b/>
                <w:bCs/>
                <w:color w:val="000000"/>
              </w:rPr>
              <w:t>课题名称</w:t>
            </w:r>
          </w:p>
        </w:tc>
        <w:tc>
          <w:tcPr>
            <w:tcW w:w="1094" w:type="dxa"/>
            <w:vMerge w:val="restart"/>
            <w:shd w:val="clear" w:color="auto" w:fill="FFFFFF"/>
            <w:noWrap w:val="0"/>
            <w:vAlign w:val="center"/>
          </w:tcPr>
          <w:p>
            <w:pPr>
              <w:spacing w:line="400" w:lineRule="exact"/>
              <w:jc w:val="center"/>
              <w:rPr>
                <w:b/>
                <w:bCs/>
                <w:color w:val="000000"/>
              </w:rPr>
            </w:pPr>
            <w:r>
              <w:rPr>
                <w:rFonts w:hint="eastAsia"/>
                <w:b/>
                <w:bCs/>
                <w:color w:val="000000"/>
              </w:rPr>
              <w:t>学科方向</w:t>
            </w:r>
          </w:p>
        </w:tc>
        <w:tc>
          <w:tcPr>
            <w:tcW w:w="3861" w:type="dxa"/>
            <w:gridSpan w:val="2"/>
            <w:shd w:val="clear" w:color="auto" w:fill="FFFFFF"/>
            <w:noWrap w:val="0"/>
            <w:vAlign w:val="center"/>
          </w:tcPr>
          <w:p>
            <w:pPr>
              <w:spacing w:line="400" w:lineRule="exact"/>
              <w:jc w:val="center"/>
              <w:rPr>
                <w:b/>
                <w:bCs/>
                <w:color w:val="000000"/>
              </w:rPr>
            </w:pPr>
            <w:r>
              <w:rPr>
                <w:rFonts w:hint="eastAsia"/>
                <w:b/>
                <w:bCs/>
                <w:color w:val="000000"/>
              </w:rPr>
              <w:t>课题负责人</w:t>
            </w:r>
          </w:p>
        </w:tc>
        <w:tc>
          <w:tcPr>
            <w:tcW w:w="1147" w:type="dxa"/>
            <w:vMerge w:val="restart"/>
            <w:shd w:val="clear" w:color="auto" w:fill="FFFFFF"/>
            <w:noWrap w:val="0"/>
            <w:vAlign w:val="center"/>
          </w:tcPr>
          <w:p>
            <w:pPr>
              <w:spacing w:line="400" w:lineRule="exact"/>
              <w:jc w:val="center"/>
              <w:rPr>
                <w:rFonts w:hint="eastAsia" w:eastAsiaTheme="minorEastAsia"/>
                <w:b/>
                <w:bCs/>
                <w:color w:val="000000"/>
                <w:lang w:val="en-US" w:eastAsia="zh-CN"/>
              </w:rPr>
            </w:pPr>
            <w:r>
              <w:rPr>
                <w:rFonts w:hint="eastAsia"/>
                <w:b/>
                <w:bCs/>
                <w:color w:val="000000"/>
              </w:rPr>
              <w:t>立</w:t>
            </w:r>
            <w:r>
              <w:rPr>
                <w:rFonts w:hint="eastAsia"/>
                <w:b/>
                <w:bCs/>
                <w:color w:val="000000"/>
                <w:lang w:val="en-US" w:eastAsia="zh-CN"/>
              </w:rPr>
              <w:t>项</w:t>
            </w:r>
          </w:p>
          <w:p>
            <w:pPr>
              <w:spacing w:line="400" w:lineRule="exact"/>
              <w:jc w:val="center"/>
              <w:rPr>
                <w:b/>
                <w:bCs/>
                <w:color w:val="000000"/>
              </w:rPr>
            </w:pPr>
            <w:r>
              <w:rPr>
                <w:rFonts w:hint="eastAsia"/>
                <w:b/>
                <w:bCs/>
                <w:color w:val="000000"/>
              </w:rPr>
              <w:t>课题类别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11" w:type="dxa"/>
            <w:vMerge w:val="continue"/>
            <w:shd w:val="clear" w:color="auto" w:fill="FFFFFF"/>
            <w:noWrap w:val="0"/>
            <w:vAlign w:val="center"/>
          </w:tcPr>
          <w:p>
            <w:pPr>
              <w:spacing w:line="400" w:lineRule="exact"/>
              <w:jc w:val="center"/>
              <w:rPr>
                <w:b/>
                <w:bCs/>
                <w:color w:val="000000"/>
              </w:rPr>
            </w:pPr>
          </w:p>
        </w:tc>
        <w:tc>
          <w:tcPr>
            <w:tcW w:w="6945" w:type="dxa"/>
            <w:vMerge w:val="continue"/>
            <w:shd w:val="clear" w:color="auto" w:fill="FFFFFF"/>
            <w:noWrap w:val="0"/>
            <w:vAlign w:val="center"/>
          </w:tcPr>
          <w:p>
            <w:pPr>
              <w:spacing w:line="400" w:lineRule="exact"/>
              <w:jc w:val="center"/>
              <w:rPr>
                <w:b/>
                <w:bCs/>
                <w:color w:val="000000"/>
              </w:rPr>
            </w:pPr>
          </w:p>
        </w:tc>
        <w:tc>
          <w:tcPr>
            <w:tcW w:w="1094" w:type="dxa"/>
            <w:vMerge w:val="continue"/>
            <w:shd w:val="clear" w:color="auto" w:fill="FFFFFF"/>
            <w:noWrap w:val="0"/>
            <w:vAlign w:val="center"/>
          </w:tcPr>
          <w:p>
            <w:pPr>
              <w:spacing w:line="400" w:lineRule="exact"/>
              <w:jc w:val="center"/>
              <w:rPr>
                <w:b/>
                <w:bCs/>
                <w:color w:val="000000"/>
              </w:rPr>
            </w:pPr>
          </w:p>
        </w:tc>
        <w:tc>
          <w:tcPr>
            <w:tcW w:w="1035" w:type="dxa"/>
            <w:shd w:val="clear" w:color="auto" w:fill="FFFFFF"/>
            <w:noWrap w:val="0"/>
            <w:vAlign w:val="center"/>
          </w:tcPr>
          <w:p>
            <w:pPr>
              <w:spacing w:line="400" w:lineRule="exact"/>
              <w:jc w:val="center"/>
              <w:rPr>
                <w:b/>
                <w:bCs/>
                <w:color w:val="000000"/>
              </w:rPr>
            </w:pPr>
            <w:r>
              <w:rPr>
                <w:rFonts w:hint="eastAsia"/>
                <w:b/>
                <w:bCs/>
                <w:color w:val="000000"/>
              </w:rPr>
              <w:t>姓名</w:t>
            </w:r>
          </w:p>
        </w:tc>
        <w:tc>
          <w:tcPr>
            <w:tcW w:w="2826" w:type="dxa"/>
            <w:shd w:val="clear" w:color="auto" w:fill="FFFFFF"/>
            <w:noWrap w:val="0"/>
            <w:vAlign w:val="center"/>
          </w:tcPr>
          <w:p>
            <w:pPr>
              <w:spacing w:line="400" w:lineRule="exact"/>
              <w:jc w:val="center"/>
              <w:rPr>
                <w:b/>
                <w:bCs/>
                <w:color w:val="000000"/>
              </w:rPr>
            </w:pPr>
            <w:r>
              <w:rPr>
                <w:rFonts w:hint="eastAsia"/>
                <w:b/>
                <w:bCs/>
                <w:color w:val="000000"/>
              </w:rPr>
              <w:t>所在单位</w:t>
            </w:r>
          </w:p>
        </w:tc>
        <w:tc>
          <w:tcPr>
            <w:tcW w:w="1147" w:type="dxa"/>
            <w:vMerge w:val="continue"/>
            <w:shd w:val="clear" w:color="auto" w:fill="FFFFFF"/>
            <w:noWrap w:val="0"/>
            <w:vAlign w:val="center"/>
          </w:tcPr>
          <w:p>
            <w:pPr>
              <w:spacing w:line="400" w:lineRule="exact"/>
              <w:jc w:val="center"/>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color w:val="000000"/>
              </w:rPr>
            </w:pPr>
            <w:bookmarkStart w:id="0" w:name="_Hlk309630311"/>
            <w:r>
              <w:rPr>
                <w:color w:val="000000"/>
              </w:rPr>
              <w:t>1</w:t>
            </w:r>
          </w:p>
        </w:tc>
        <w:tc>
          <w:tcPr>
            <w:tcW w:w="6945"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color w:val="000000"/>
                <w:sz w:val="20"/>
                <w:lang w:val="en-US" w:eastAsia="zh-CN"/>
              </w:rPr>
              <w:t>中国百年师范教育的历史考察与发展路向</w:t>
            </w:r>
          </w:p>
        </w:tc>
        <w:tc>
          <w:tcPr>
            <w:tcW w:w="1094" w:type="dxa"/>
            <w:shd w:val="clear" w:color="auto" w:fill="FFFFFF"/>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ascii="宋体" w:hAnsi="宋体" w:eastAsia="宋体" w:cs="宋体"/>
                <w:color w:val="000000"/>
                <w:sz w:val="20"/>
                <w:lang w:eastAsia="zh-CN"/>
              </w:rPr>
            </w:pPr>
            <w:r>
              <w:rPr>
                <w:rFonts w:hint="eastAsia" w:ascii="宋体" w:hAnsi="宋体" w:cs="宋体"/>
                <w:color w:val="000000"/>
                <w:kern w:val="0"/>
                <w:sz w:val="20"/>
                <w:lang w:val="en-US" w:eastAsia="zh-CN" w:bidi="ar"/>
              </w:rPr>
              <w:t>罗明礼</w:t>
            </w:r>
          </w:p>
        </w:tc>
        <w:tc>
          <w:tcPr>
            <w:tcW w:w="2826" w:type="dxa"/>
            <w:shd w:val="clear" w:color="auto" w:fill="FFFFFF"/>
            <w:noWrap w:val="0"/>
            <w:vAlign w:val="center"/>
          </w:tcPr>
          <w:p>
            <w:pPr>
              <w:jc w:val="center"/>
              <w:rPr>
                <w:color w:val="000000"/>
                <w:sz w:val="20"/>
              </w:rPr>
            </w:pPr>
            <w:r>
              <w:rPr>
                <w:rFonts w:hint="eastAsia"/>
                <w:color w:val="000000"/>
                <w:sz w:val="20"/>
              </w:rPr>
              <w:t>乐山师范学院</w:t>
            </w:r>
          </w:p>
        </w:tc>
        <w:tc>
          <w:tcPr>
            <w:tcW w:w="1147" w:type="dxa"/>
            <w:shd w:val="clear" w:color="auto" w:fill="FFFFFF"/>
            <w:noWrap w:val="0"/>
            <w:vAlign w:val="center"/>
          </w:tcPr>
          <w:p>
            <w:pPr>
              <w:jc w:val="center"/>
              <w:rPr>
                <w:color w:val="000000"/>
                <w:sz w:val="20"/>
              </w:rPr>
            </w:pPr>
            <w:r>
              <w:rPr>
                <w:rFonts w:hint="eastAsia"/>
                <w:color w:val="000000"/>
                <w:sz w:val="20"/>
              </w:rPr>
              <w:t>重点</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color w:val="000000"/>
              </w:rPr>
            </w:pPr>
            <w:r>
              <w:rPr>
                <w:color w:val="000000"/>
              </w:rPr>
              <w:t>2</w:t>
            </w:r>
          </w:p>
        </w:tc>
        <w:tc>
          <w:tcPr>
            <w:tcW w:w="6945" w:type="dxa"/>
            <w:shd w:val="clear" w:color="auto" w:fill="FFFFFF"/>
            <w:noWrap w:val="0"/>
            <w:vAlign w:val="center"/>
          </w:tcPr>
          <w:p>
            <w:pPr>
              <w:jc w:val="center"/>
              <w:rPr>
                <w:rFonts w:hint="default" w:eastAsia="宋体"/>
                <w:color w:val="000000"/>
                <w:sz w:val="20"/>
                <w:lang w:val="en-US" w:eastAsia="zh-CN"/>
              </w:rPr>
            </w:pPr>
            <w:r>
              <w:rPr>
                <w:rFonts w:hint="eastAsia"/>
                <w:color w:val="000000"/>
                <w:sz w:val="20"/>
                <w:lang w:val="en-US" w:eastAsia="zh-CN"/>
              </w:rPr>
              <w:t>职普融通背景下中小学生职业体验的教师合作机制研究</w:t>
            </w:r>
          </w:p>
        </w:tc>
        <w:tc>
          <w:tcPr>
            <w:tcW w:w="1094" w:type="dxa"/>
            <w:shd w:val="clear" w:color="auto" w:fill="FFFFFF"/>
            <w:noWrap w:val="0"/>
            <w:vAlign w:val="center"/>
          </w:tcPr>
          <w:p>
            <w:pPr>
              <w:jc w:val="center"/>
              <w:rPr>
                <w:color w:val="000000"/>
                <w:sz w:val="20"/>
              </w:rPr>
            </w:pPr>
            <w:r>
              <w:rPr>
                <w:rFonts w:hint="eastAsia" w:ascii="宋体" w:hAnsi="宋体" w:cs="宋体"/>
                <w:color w:val="000000"/>
                <w:kern w:val="0"/>
                <w:sz w:val="20"/>
                <w:lang w:val="en-US" w:eastAsia="zh-CN" w:bidi="ar"/>
              </w:rPr>
              <w:t>教育学</w:t>
            </w:r>
          </w:p>
        </w:tc>
        <w:tc>
          <w:tcPr>
            <w:tcW w:w="1035" w:type="dxa"/>
            <w:shd w:val="clear" w:color="auto" w:fill="FFFFFF"/>
            <w:noWrap w:val="0"/>
            <w:vAlign w:val="center"/>
          </w:tcPr>
          <w:p>
            <w:pPr>
              <w:jc w:val="center"/>
              <w:rPr>
                <w:rFonts w:hint="eastAsia" w:eastAsia="宋体"/>
                <w:color w:val="000000"/>
                <w:sz w:val="20"/>
                <w:lang w:eastAsia="zh-CN"/>
              </w:rPr>
            </w:pPr>
            <w:r>
              <w:rPr>
                <w:rFonts w:hint="eastAsia"/>
                <w:color w:val="000000"/>
                <w:sz w:val="20"/>
                <w:lang w:val="en-US" w:eastAsia="zh-CN"/>
              </w:rPr>
              <w:t>高瑜</w:t>
            </w:r>
          </w:p>
        </w:tc>
        <w:tc>
          <w:tcPr>
            <w:tcW w:w="2826" w:type="dxa"/>
            <w:shd w:val="clear" w:color="auto" w:fill="FFFFFF"/>
            <w:noWrap w:val="0"/>
            <w:vAlign w:val="center"/>
          </w:tcPr>
          <w:p>
            <w:pPr>
              <w:jc w:val="center"/>
              <w:rPr>
                <w:rFonts w:hint="eastAsia" w:eastAsia="宋体"/>
                <w:color w:val="000000"/>
                <w:sz w:val="20"/>
                <w:lang w:eastAsia="zh-CN"/>
              </w:rPr>
            </w:pPr>
            <w:r>
              <w:rPr>
                <w:rFonts w:hint="eastAsia"/>
                <w:color w:val="000000"/>
                <w:sz w:val="20"/>
              </w:rPr>
              <w:t>成都市</w:t>
            </w:r>
            <w:r>
              <w:rPr>
                <w:rFonts w:hint="eastAsia"/>
                <w:color w:val="000000"/>
                <w:sz w:val="20"/>
                <w:lang w:val="en-US" w:eastAsia="zh-CN"/>
              </w:rPr>
              <w:t>教育科学研究院</w:t>
            </w:r>
          </w:p>
        </w:tc>
        <w:tc>
          <w:tcPr>
            <w:tcW w:w="1147" w:type="dxa"/>
            <w:shd w:val="clear" w:color="auto" w:fill="FFFFFF"/>
            <w:noWrap w:val="0"/>
            <w:vAlign w:val="center"/>
          </w:tcPr>
          <w:p>
            <w:pPr>
              <w:jc w:val="center"/>
              <w:rPr>
                <w:color w:val="000000"/>
                <w:sz w:val="20"/>
              </w:rPr>
            </w:pPr>
            <w:r>
              <w:rPr>
                <w:rFonts w:hint="eastAsia"/>
                <w:color w:val="000000"/>
                <w:sz w:val="20"/>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color w:val="000000"/>
              </w:rPr>
            </w:pPr>
            <w:r>
              <w:rPr>
                <w:color w:val="000000"/>
              </w:rPr>
              <w:t>3</w:t>
            </w:r>
          </w:p>
        </w:tc>
        <w:tc>
          <w:tcPr>
            <w:tcW w:w="6945" w:type="dxa"/>
            <w:shd w:val="clear" w:color="auto" w:fill="FFFFFF"/>
            <w:noWrap w:val="0"/>
            <w:vAlign w:val="center"/>
          </w:tcPr>
          <w:p>
            <w:pPr>
              <w:jc w:val="center"/>
              <w:rPr>
                <w:rFonts w:hint="default" w:eastAsia="宋体"/>
                <w:color w:val="000000"/>
                <w:sz w:val="20"/>
                <w:lang w:val="en-US" w:eastAsia="zh-CN"/>
              </w:rPr>
            </w:pPr>
            <w:r>
              <w:rPr>
                <w:rFonts w:hint="eastAsia"/>
                <w:color w:val="000000"/>
                <w:sz w:val="20"/>
                <w:lang w:val="en-US" w:eastAsia="zh-CN"/>
              </w:rPr>
              <w:t>数智时代高职教师信息素养提升路径实证研究</w:t>
            </w:r>
          </w:p>
        </w:tc>
        <w:tc>
          <w:tcPr>
            <w:tcW w:w="1094" w:type="dxa"/>
            <w:shd w:val="clear" w:color="auto" w:fill="FFFFFF"/>
            <w:noWrap w:val="0"/>
            <w:vAlign w:val="center"/>
          </w:tcPr>
          <w:p>
            <w:pPr>
              <w:jc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jc w:val="center"/>
              <w:rPr>
                <w:rFonts w:hint="eastAsia" w:eastAsia="宋体"/>
                <w:color w:val="000000"/>
                <w:sz w:val="20"/>
                <w:lang w:eastAsia="zh-CN"/>
              </w:rPr>
            </w:pPr>
            <w:r>
              <w:rPr>
                <w:rFonts w:hint="eastAsia"/>
                <w:color w:val="000000"/>
                <w:sz w:val="20"/>
                <w:lang w:val="en-US" w:eastAsia="zh-CN"/>
              </w:rPr>
              <w:t>吉朝明</w:t>
            </w:r>
          </w:p>
        </w:tc>
        <w:tc>
          <w:tcPr>
            <w:tcW w:w="2826" w:type="dxa"/>
            <w:shd w:val="clear" w:color="auto" w:fill="FFFFFF"/>
            <w:noWrap w:val="0"/>
            <w:vAlign w:val="center"/>
          </w:tcPr>
          <w:p>
            <w:pPr>
              <w:jc w:val="center"/>
              <w:rPr>
                <w:rFonts w:hint="default" w:eastAsia="宋体"/>
                <w:color w:val="000000"/>
                <w:sz w:val="20"/>
                <w:lang w:val="en-US" w:eastAsia="zh-CN"/>
              </w:rPr>
            </w:pPr>
            <w:r>
              <w:rPr>
                <w:rFonts w:hint="eastAsia"/>
                <w:color w:val="000000"/>
                <w:sz w:val="20"/>
                <w:lang w:val="en-US" w:eastAsia="zh-CN"/>
              </w:rPr>
              <w:t>四川交通职业技术学院</w:t>
            </w:r>
          </w:p>
        </w:tc>
        <w:tc>
          <w:tcPr>
            <w:tcW w:w="1147" w:type="dxa"/>
            <w:shd w:val="clear" w:color="auto" w:fill="FFFFFF"/>
            <w:noWrap w:val="0"/>
            <w:vAlign w:val="center"/>
          </w:tcPr>
          <w:p>
            <w:pPr>
              <w:jc w:val="center"/>
              <w:rPr>
                <w:color w:val="000000"/>
                <w:sz w:val="20"/>
              </w:rPr>
            </w:pPr>
            <w:r>
              <w:rPr>
                <w:rFonts w:hint="eastAsia"/>
                <w:color w:val="000000"/>
                <w:sz w:val="20"/>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color w:val="000000"/>
              </w:rPr>
            </w:pPr>
            <w:r>
              <w:rPr>
                <w:color w:val="000000"/>
              </w:rPr>
              <w:t>4</w:t>
            </w:r>
          </w:p>
        </w:tc>
        <w:tc>
          <w:tcPr>
            <w:tcW w:w="6945" w:type="dxa"/>
            <w:shd w:val="clear" w:color="auto" w:fill="FFFFFF"/>
            <w:noWrap w:val="0"/>
            <w:vAlign w:val="center"/>
          </w:tcPr>
          <w:p>
            <w:pPr>
              <w:jc w:val="center"/>
              <w:rPr>
                <w:color w:val="000000"/>
                <w:sz w:val="20"/>
              </w:rPr>
            </w:pPr>
            <w:r>
              <w:rPr>
                <w:rFonts w:hint="eastAsia"/>
                <w:color w:val="000000"/>
                <w:sz w:val="20"/>
              </w:rPr>
              <w:t>“金课”视角下高校思政课教师混合式教学能力提升路径研究</w:t>
            </w:r>
          </w:p>
        </w:tc>
        <w:tc>
          <w:tcPr>
            <w:tcW w:w="1094" w:type="dxa"/>
            <w:shd w:val="clear" w:color="auto" w:fill="FFFFFF"/>
            <w:noWrap w:val="0"/>
            <w:vAlign w:val="center"/>
          </w:tcPr>
          <w:p>
            <w:pPr>
              <w:jc w:val="center"/>
              <w:rPr>
                <w:color w:val="000000"/>
                <w:sz w:val="20"/>
              </w:rPr>
            </w:pPr>
            <w:r>
              <w:rPr>
                <w:rFonts w:hint="eastAsia"/>
                <w:color w:val="000000"/>
                <w:sz w:val="20"/>
              </w:rPr>
              <w:t>教育学</w:t>
            </w:r>
          </w:p>
        </w:tc>
        <w:tc>
          <w:tcPr>
            <w:tcW w:w="1035" w:type="dxa"/>
            <w:shd w:val="clear" w:color="auto" w:fill="FFFFFF"/>
            <w:noWrap w:val="0"/>
            <w:vAlign w:val="center"/>
          </w:tcPr>
          <w:p>
            <w:pPr>
              <w:jc w:val="center"/>
              <w:rPr>
                <w:rFonts w:hint="eastAsia" w:eastAsia="宋体"/>
                <w:color w:val="000000"/>
                <w:sz w:val="20"/>
                <w:lang w:eastAsia="zh-CN"/>
              </w:rPr>
            </w:pPr>
            <w:r>
              <w:rPr>
                <w:rFonts w:hint="eastAsia"/>
                <w:color w:val="000000"/>
                <w:sz w:val="20"/>
                <w:lang w:val="en-US" w:eastAsia="zh-CN"/>
              </w:rPr>
              <w:t>罗玉洁</w:t>
            </w:r>
          </w:p>
        </w:tc>
        <w:tc>
          <w:tcPr>
            <w:tcW w:w="2826" w:type="dxa"/>
            <w:shd w:val="clear" w:color="auto" w:fill="FFFFFF"/>
            <w:noWrap w:val="0"/>
            <w:vAlign w:val="center"/>
          </w:tcPr>
          <w:p>
            <w:pPr>
              <w:jc w:val="center"/>
              <w:rPr>
                <w:rFonts w:hint="eastAsia" w:eastAsia="宋体"/>
                <w:color w:val="000000"/>
                <w:sz w:val="20"/>
                <w:lang w:eastAsia="zh-CN"/>
              </w:rPr>
            </w:pPr>
            <w:r>
              <w:rPr>
                <w:rFonts w:hint="eastAsia"/>
                <w:color w:val="000000"/>
                <w:sz w:val="20"/>
                <w:lang w:val="en-US" w:eastAsia="zh-CN"/>
              </w:rPr>
              <w:t>成都工业学院</w:t>
            </w:r>
          </w:p>
        </w:tc>
        <w:tc>
          <w:tcPr>
            <w:tcW w:w="1147" w:type="dxa"/>
            <w:shd w:val="clear" w:color="auto" w:fill="FFFFFF"/>
            <w:noWrap w:val="0"/>
            <w:vAlign w:val="center"/>
          </w:tcPr>
          <w:p>
            <w:pPr>
              <w:jc w:val="center"/>
              <w:rPr>
                <w:rFonts w:hint="eastAsia"/>
                <w:color w:val="000000"/>
                <w:sz w:val="20"/>
              </w:rPr>
            </w:pPr>
            <w:r>
              <w:rPr>
                <w:rFonts w:hint="eastAsia"/>
                <w:color w:val="000000"/>
                <w:sz w:val="20"/>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color w:val="000000"/>
              </w:rPr>
            </w:pPr>
            <w:r>
              <w:rPr>
                <w:color w:val="000000"/>
              </w:rPr>
              <w:t>5</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作物生产与经营管理专业教师课程思政教学能力研究</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李春龙</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成都农业科技职业学院</w:t>
            </w:r>
          </w:p>
        </w:tc>
        <w:tc>
          <w:tcPr>
            <w:tcW w:w="1147"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color w:val="000000"/>
              </w:rPr>
            </w:pPr>
            <w:r>
              <w:rPr>
                <w:color w:val="000000"/>
              </w:rPr>
              <w:t>6</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基于人文素养的课程思政教学能力研究</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曾翔</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四川司法警官职业学院</w:t>
            </w:r>
          </w:p>
        </w:tc>
        <w:tc>
          <w:tcPr>
            <w:tcW w:w="1147"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color w:val="000000"/>
              </w:rPr>
            </w:pPr>
            <w:r>
              <w:rPr>
                <w:color w:val="000000"/>
              </w:rPr>
              <w:t>7</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护理专业教师课程思政能力评价体系研究</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王红艳</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四川护理职业学院</w:t>
            </w:r>
          </w:p>
        </w:tc>
        <w:tc>
          <w:tcPr>
            <w:tcW w:w="1147"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color w:val="000000"/>
              </w:rPr>
            </w:pPr>
            <w:r>
              <w:rPr>
                <w:color w:val="000000"/>
              </w:rPr>
              <w:t>8</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“四史”视域下提升语文教师课程思政建设能力的研究</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叶军</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四川师范大学</w:t>
            </w:r>
          </w:p>
        </w:tc>
        <w:tc>
          <w:tcPr>
            <w:tcW w:w="1147"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color w:val="000000"/>
              </w:rPr>
            </w:pPr>
            <w:r>
              <w:rPr>
                <w:color w:val="000000"/>
              </w:rPr>
              <w:t>9</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新文科视域下高校外语教师课程思政教学能力提升路径研究</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default" w:eastAsia="宋体"/>
                <w:color w:val="000000"/>
                <w:sz w:val="20"/>
                <w:lang w:val="en-US" w:eastAsia="zh-CN"/>
              </w:rPr>
            </w:pPr>
            <w:r>
              <w:rPr>
                <w:rFonts w:hint="eastAsia" w:ascii="宋体" w:hAnsi="宋体" w:cs="宋体"/>
                <w:color w:val="000000"/>
                <w:kern w:val="0"/>
                <w:sz w:val="20"/>
                <w:lang w:val="en-US" w:eastAsia="zh-CN" w:bidi="ar"/>
              </w:rPr>
              <w:t>邹小弈</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成都大学</w:t>
            </w:r>
          </w:p>
        </w:tc>
        <w:tc>
          <w:tcPr>
            <w:tcW w:w="1147" w:type="dxa"/>
            <w:shd w:val="clear" w:color="auto" w:fill="FFFFFF"/>
            <w:noWrap w:val="0"/>
            <w:vAlign w:val="center"/>
          </w:tcPr>
          <w:p>
            <w:pPr>
              <w:jc w:val="center"/>
              <w:rPr>
                <w:rFonts w:hint="eastAsia"/>
                <w:color w:val="000000"/>
                <w:sz w:val="20"/>
              </w:rPr>
            </w:pPr>
            <w:r>
              <w:rPr>
                <w:rFonts w:hint="eastAsia"/>
                <w:color w:val="000000"/>
                <w:sz w:val="20"/>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color w:val="000000"/>
              </w:rPr>
            </w:pPr>
            <w:r>
              <w:rPr>
                <w:color w:val="000000"/>
              </w:rPr>
              <w:t>10</w:t>
            </w:r>
          </w:p>
        </w:tc>
        <w:tc>
          <w:tcPr>
            <w:tcW w:w="6945" w:type="dxa"/>
            <w:shd w:val="clear" w:color="auto" w:fill="FFFFFF"/>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sz w:val="20"/>
              </w:rPr>
              <w:t>新时代高校专业课教师课程思政教学能力提升路径研究——以某部属高校为例</w:t>
            </w:r>
          </w:p>
        </w:tc>
        <w:tc>
          <w:tcPr>
            <w:tcW w:w="1094" w:type="dxa"/>
            <w:shd w:val="clear" w:color="auto" w:fill="FFFFFF"/>
            <w:noWrap w:val="0"/>
            <w:vAlign w:val="center"/>
          </w:tcPr>
          <w:p>
            <w:pPr>
              <w:jc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jc w:val="center"/>
              <w:rPr>
                <w:rFonts w:hint="eastAsia" w:eastAsia="宋体"/>
                <w:color w:val="000000"/>
                <w:sz w:val="20"/>
                <w:lang w:eastAsia="zh-CN"/>
              </w:rPr>
            </w:pPr>
            <w:r>
              <w:rPr>
                <w:rFonts w:hint="eastAsia"/>
                <w:color w:val="000000"/>
                <w:sz w:val="20"/>
                <w:lang w:val="en-US" w:eastAsia="zh-CN"/>
              </w:rPr>
              <w:t>王蔚</w:t>
            </w:r>
          </w:p>
        </w:tc>
        <w:tc>
          <w:tcPr>
            <w:tcW w:w="2826" w:type="dxa"/>
            <w:shd w:val="clear" w:color="auto" w:fill="FFFFFF"/>
            <w:noWrap w:val="0"/>
            <w:vAlign w:val="center"/>
          </w:tcPr>
          <w:p>
            <w:pPr>
              <w:jc w:val="center"/>
              <w:rPr>
                <w:rFonts w:hint="eastAsia" w:eastAsia="宋体"/>
                <w:color w:val="000000"/>
                <w:sz w:val="20"/>
                <w:lang w:eastAsia="zh-CN"/>
              </w:rPr>
            </w:pPr>
            <w:r>
              <w:rPr>
                <w:rFonts w:hint="eastAsia"/>
                <w:color w:val="000000"/>
                <w:sz w:val="20"/>
                <w:lang w:val="en-US" w:eastAsia="zh-CN"/>
              </w:rPr>
              <w:t>西南交通大学</w:t>
            </w:r>
          </w:p>
        </w:tc>
        <w:tc>
          <w:tcPr>
            <w:tcW w:w="1147" w:type="dxa"/>
            <w:shd w:val="clear" w:color="auto" w:fill="FFFFFF"/>
            <w:noWrap w:val="0"/>
            <w:vAlign w:val="center"/>
          </w:tcPr>
          <w:p>
            <w:pPr>
              <w:jc w:val="center"/>
              <w:rPr>
                <w:rFonts w:hint="eastAsia"/>
                <w:color w:val="000000"/>
                <w:sz w:val="20"/>
              </w:rPr>
            </w:pPr>
            <w:r>
              <w:rPr>
                <w:rFonts w:hint="eastAsia"/>
                <w:color w:val="000000"/>
                <w:sz w:val="20"/>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color w:val="000000"/>
              </w:rPr>
            </w:pPr>
            <w:r>
              <w:rPr>
                <w:color w:val="000000"/>
              </w:rPr>
              <w:t>11</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印度教师教育认证制度研究及启示</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default" w:eastAsia="宋体"/>
                <w:color w:val="000000"/>
                <w:sz w:val="20"/>
                <w:lang w:val="en-US" w:eastAsia="zh-CN"/>
              </w:rPr>
            </w:pPr>
            <w:r>
              <w:rPr>
                <w:rFonts w:hint="eastAsia" w:ascii="宋体" w:hAnsi="宋体" w:cs="宋体"/>
                <w:color w:val="000000"/>
                <w:kern w:val="0"/>
                <w:sz w:val="20"/>
                <w:lang w:val="en-US" w:eastAsia="zh-CN" w:bidi="ar"/>
              </w:rPr>
              <w:t>向元钧</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四川大学南亚研究所</w:t>
            </w:r>
          </w:p>
        </w:tc>
        <w:tc>
          <w:tcPr>
            <w:tcW w:w="1147"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color w:val="000000"/>
              </w:rPr>
            </w:pPr>
            <w:r>
              <w:rPr>
                <w:color w:val="000000"/>
              </w:rPr>
              <w:t>12</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高质量发展背景下师范教育人才培养价值研究</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胡晓珊</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val="en-US" w:eastAsia="zh-CN" w:bidi="ar"/>
              </w:rPr>
              <w:t>成都</w:t>
            </w:r>
            <w:r>
              <w:rPr>
                <w:rFonts w:hint="eastAsia" w:ascii="宋体" w:hAnsi="宋体" w:cs="宋体"/>
                <w:color w:val="000000"/>
                <w:kern w:val="0"/>
                <w:sz w:val="20"/>
                <w:lang w:bidi="ar"/>
              </w:rPr>
              <w:t>大学</w:t>
            </w:r>
          </w:p>
        </w:tc>
        <w:tc>
          <w:tcPr>
            <w:tcW w:w="1147"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color w:val="000000"/>
              </w:rPr>
            </w:pPr>
            <w:r>
              <w:rPr>
                <w:color w:val="000000"/>
              </w:rPr>
              <w:t>13</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中国共产党劳动精神视野下小学劳动教育教师队伍建设研究</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val="en-US" w:eastAsia="zh-CN"/>
              </w:rPr>
            </w:pPr>
            <w:r>
              <w:rPr>
                <w:rFonts w:hint="eastAsia"/>
                <w:color w:val="000000"/>
                <w:sz w:val="20"/>
                <w:lang w:val="en-US" w:eastAsia="zh-CN"/>
              </w:rPr>
              <w:t>曾祥琼</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成都市新都区北星小学校</w:t>
            </w:r>
          </w:p>
        </w:tc>
        <w:tc>
          <w:tcPr>
            <w:tcW w:w="1147" w:type="dxa"/>
            <w:shd w:val="clear" w:color="auto" w:fill="FFFFFF"/>
            <w:noWrap w:val="0"/>
            <w:vAlign w:val="center"/>
          </w:tcPr>
          <w:p>
            <w:pPr>
              <w:widowControl/>
              <w:jc w:val="center"/>
              <w:textAlignment w:val="center"/>
              <w:rPr>
                <w:rFonts w:hint="eastAsia"/>
                <w:color w:val="000000"/>
                <w:sz w:val="20"/>
              </w:rPr>
            </w:pPr>
            <w:r>
              <w:rPr>
                <w:rFonts w:hint="eastAsia"/>
                <w:color w:val="000000"/>
                <w:sz w:val="20"/>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color w:val="000000"/>
              </w:rPr>
            </w:pPr>
            <w:r>
              <w:rPr>
                <w:color w:val="000000"/>
              </w:rPr>
              <w:t>14</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中小学教师心理健康教育能力发展的校本行动研究</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左群英</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val="en-US" w:eastAsia="zh-CN" w:bidi="ar"/>
              </w:rPr>
              <w:t>吉利</w:t>
            </w:r>
            <w:r>
              <w:rPr>
                <w:rFonts w:hint="eastAsia" w:ascii="宋体" w:hAnsi="宋体" w:cs="宋体"/>
                <w:color w:val="000000"/>
                <w:kern w:val="0"/>
                <w:sz w:val="20"/>
                <w:lang w:bidi="ar"/>
              </w:rPr>
              <w:t>学院</w:t>
            </w:r>
          </w:p>
        </w:tc>
        <w:tc>
          <w:tcPr>
            <w:tcW w:w="1147"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color w:val="000000"/>
              </w:rPr>
            </w:pPr>
            <w:r>
              <w:rPr>
                <w:color w:val="000000"/>
              </w:rPr>
              <w:t>15</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卓越能力标准导向下学科教学论范式转换研究</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王晓军</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绵阳师范学院</w:t>
            </w:r>
          </w:p>
        </w:tc>
        <w:tc>
          <w:tcPr>
            <w:tcW w:w="1147"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color w:val="000000"/>
              </w:rPr>
            </w:pPr>
            <w:r>
              <w:rPr>
                <w:color w:val="000000"/>
              </w:rPr>
              <w:t>16</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建党百年教师教育政策的整理研究</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杨小丽</w:t>
            </w:r>
          </w:p>
        </w:tc>
        <w:tc>
          <w:tcPr>
            <w:tcW w:w="2826"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乐山师范学院</w:t>
            </w:r>
          </w:p>
        </w:tc>
        <w:tc>
          <w:tcPr>
            <w:tcW w:w="1147"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color w:val="000000"/>
              </w:rPr>
            </w:pPr>
            <w:r>
              <w:rPr>
                <w:color w:val="000000"/>
              </w:rPr>
              <w:t>17</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小学新任教师入职适应的现状与支持研究</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陈大伟</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成都大学</w:t>
            </w:r>
          </w:p>
        </w:tc>
        <w:tc>
          <w:tcPr>
            <w:tcW w:w="1147"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color w:val="000000"/>
              </w:rPr>
            </w:pPr>
            <w:r>
              <w:rPr>
                <w:color w:val="000000"/>
              </w:rPr>
              <w:t>18</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高校卓越教师的共性特质研究——以首批四川省教书育人名师为例</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王红伟</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成都中医药大学</w:t>
            </w:r>
          </w:p>
        </w:tc>
        <w:tc>
          <w:tcPr>
            <w:tcW w:w="1147"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default" w:eastAsiaTheme="minorEastAsia"/>
                <w:color w:val="000000"/>
                <w:lang w:val="en-US" w:eastAsia="zh-CN"/>
              </w:rPr>
            </w:pPr>
            <w:r>
              <w:rPr>
                <w:rFonts w:hint="eastAsia"/>
                <w:color w:val="000000"/>
                <w:lang w:val="en-US" w:eastAsia="zh-CN"/>
              </w:rPr>
              <w:t>19</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高职院校博士青年教师专业发展的问题与对策研究</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肖珊</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四川交通职业技术学院</w:t>
            </w:r>
          </w:p>
        </w:tc>
        <w:tc>
          <w:tcPr>
            <w:tcW w:w="1147" w:type="dxa"/>
            <w:shd w:val="clear" w:color="auto" w:fill="FFFFFF"/>
            <w:noWrap w:val="0"/>
            <w:vAlign w:val="center"/>
          </w:tcPr>
          <w:p>
            <w:pPr>
              <w:jc w:val="center"/>
              <w:rPr>
                <w:color w:val="000000"/>
                <w:sz w:val="20"/>
              </w:rPr>
            </w:pPr>
            <w:r>
              <w:rPr>
                <w:rFonts w:hint="eastAsia" w:ascii="宋体" w:hAnsi="宋体" w:cs="宋体"/>
                <w:color w:val="000000"/>
                <w:kern w:val="0"/>
                <w:sz w:val="20"/>
                <w:lang w:bidi="ar"/>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eastAsia" w:eastAsiaTheme="minorEastAsia"/>
                <w:color w:val="000000"/>
                <w:lang w:eastAsia="zh-CN"/>
              </w:rPr>
            </w:pPr>
            <w:r>
              <w:rPr>
                <w:color w:val="000000"/>
              </w:rPr>
              <w:t>2</w:t>
            </w:r>
            <w:r>
              <w:rPr>
                <w:rFonts w:hint="eastAsia"/>
                <w:color w:val="000000"/>
                <w:lang w:val="en-US" w:eastAsia="zh-CN"/>
              </w:rPr>
              <w:t>0</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以＂七精教学”为抓手的卓越教师培养实践研究</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罗敏</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四川师范大学附属青台山中学</w:t>
            </w:r>
          </w:p>
        </w:tc>
        <w:tc>
          <w:tcPr>
            <w:tcW w:w="1147"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eastAsia" w:eastAsiaTheme="minorEastAsia"/>
                <w:color w:val="000000"/>
                <w:lang w:eastAsia="zh-CN"/>
              </w:rPr>
            </w:pPr>
            <w:r>
              <w:rPr>
                <w:color w:val="000000"/>
              </w:rPr>
              <w:t>2</w:t>
            </w:r>
            <w:r>
              <w:rPr>
                <w:rFonts w:hint="eastAsia"/>
                <w:color w:val="000000"/>
                <w:lang w:val="en-US" w:eastAsia="zh-CN"/>
              </w:rPr>
              <w:t>1</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“全国教书育人楷模”中校长群像研究（师德）</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default" w:eastAsia="宋体"/>
                <w:color w:val="000000"/>
                <w:sz w:val="20"/>
                <w:lang w:val="en-US" w:eastAsia="zh-CN"/>
              </w:rPr>
            </w:pPr>
            <w:r>
              <w:rPr>
                <w:rFonts w:hint="eastAsia"/>
                <w:color w:val="000000"/>
                <w:sz w:val="20"/>
                <w:lang w:val="en-US" w:eastAsia="zh-CN"/>
              </w:rPr>
              <w:t>李攀</w:t>
            </w:r>
          </w:p>
        </w:tc>
        <w:tc>
          <w:tcPr>
            <w:tcW w:w="2826"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四川师范大学</w:t>
            </w:r>
          </w:p>
        </w:tc>
        <w:tc>
          <w:tcPr>
            <w:tcW w:w="1147"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eastAsia" w:eastAsiaTheme="minorEastAsia"/>
                <w:color w:val="000000"/>
                <w:lang w:eastAsia="zh-CN"/>
              </w:rPr>
            </w:pPr>
            <w:r>
              <w:rPr>
                <w:color w:val="000000"/>
              </w:rPr>
              <w:t>2</w:t>
            </w:r>
            <w:r>
              <w:rPr>
                <w:rFonts w:hint="eastAsia"/>
                <w:color w:val="000000"/>
                <w:lang w:val="en-US" w:eastAsia="zh-CN"/>
              </w:rPr>
              <w:t>2</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 xml:space="preserve">新时代高职院校教师职业能力发展路径研究 </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刘文韬</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成都航空职业技术学院</w:t>
            </w:r>
          </w:p>
        </w:tc>
        <w:tc>
          <w:tcPr>
            <w:tcW w:w="1147"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eastAsia" w:eastAsiaTheme="minorEastAsia"/>
                <w:color w:val="000000"/>
                <w:lang w:eastAsia="zh-CN"/>
              </w:rPr>
            </w:pPr>
            <w:r>
              <w:rPr>
                <w:color w:val="000000"/>
              </w:rPr>
              <w:t>2</w:t>
            </w:r>
            <w:r>
              <w:rPr>
                <w:rFonts w:hint="eastAsia"/>
                <w:color w:val="000000"/>
                <w:lang w:val="en-US" w:eastAsia="zh-CN"/>
              </w:rPr>
              <w:t>3</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基于小初融合课程开发提升教师课程能力实践研究</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邱华</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四川师范大学附属实验学校</w:t>
            </w:r>
          </w:p>
        </w:tc>
        <w:tc>
          <w:tcPr>
            <w:tcW w:w="1147"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eastAsia" w:eastAsiaTheme="minorEastAsia"/>
                <w:color w:val="000000"/>
                <w:lang w:eastAsia="zh-CN"/>
              </w:rPr>
            </w:pPr>
            <w:r>
              <w:rPr>
                <w:color w:val="000000"/>
              </w:rPr>
              <w:t>2</w:t>
            </w:r>
            <w:r>
              <w:rPr>
                <w:rFonts w:hint="eastAsia"/>
                <w:color w:val="000000"/>
                <w:lang w:val="en-US" w:eastAsia="zh-CN"/>
              </w:rPr>
              <w:t>4</w:t>
            </w:r>
          </w:p>
        </w:tc>
        <w:tc>
          <w:tcPr>
            <w:tcW w:w="6945" w:type="dxa"/>
            <w:shd w:val="clear" w:color="auto" w:fill="FFFFFF"/>
            <w:noWrap w:val="0"/>
            <w:vAlign w:val="center"/>
          </w:tcPr>
          <w:p>
            <w:pPr>
              <w:widowControl/>
              <w:jc w:val="center"/>
              <w:textAlignment w:val="center"/>
              <w:rPr>
                <w:color w:val="000000"/>
                <w:sz w:val="20"/>
              </w:rPr>
            </w:pPr>
            <w:r>
              <w:rPr>
                <w:rFonts w:hint="eastAsia"/>
                <w:color w:val="000000"/>
                <w:sz w:val="20"/>
              </w:rPr>
              <w:t>面向乡村的西部教师 STEM 教学能力内生机制及实现路径研究</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潘睿</w:t>
            </w:r>
          </w:p>
        </w:tc>
        <w:tc>
          <w:tcPr>
            <w:tcW w:w="2826"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四川师范大学</w:t>
            </w:r>
          </w:p>
        </w:tc>
        <w:tc>
          <w:tcPr>
            <w:tcW w:w="1147"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eastAsia" w:eastAsiaTheme="minorEastAsia"/>
                <w:color w:val="000000"/>
                <w:lang w:eastAsia="zh-CN"/>
              </w:rPr>
            </w:pPr>
            <w:r>
              <w:rPr>
                <w:color w:val="000000"/>
              </w:rPr>
              <w:t>2</w:t>
            </w:r>
            <w:r>
              <w:rPr>
                <w:rFonts w:hint="eastAsia"/>
                <w:color w:val="000000"/>
                <w:lang w:val="en-US" w:eastAsia="zh-CN"/>
              </w:rPr>
              <w:t>5</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“三色”育人理念下高职数媒专业教师课程思政教学能力发展研究</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罗敏</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四川水利职业技术学院</w:t>
            </w:r>
          </w:p>
        </w:tc>
        <w:tc>
          <w:tcPr>
            <w:tcW w:w="1147"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default" w:eastAsiaTheme="minorEastAsia"/>
                <w:color w:val="000000"/>
                <w:lang w:val="en-US" w:eastAsia="zh-CN"/>
              </w:rPr>
            </w:pPr>
            <w:r>
              <w:rPr>
                <w:rFonts w:hint="eastAsia"/>
                <w:color w:val="000000"/>
                <w:lang w:val="en-US" w:eastAsia="zh-CN"/>
              </w:rPr>
              <w:t>26</w:t>
            </w:r>
          </w:p>
        </w:tc>
        <w:tc>
          <w:tcPr>
            <w:tcW w:w="6945" w:type="dxa"/>
            <w:shd w:val="clear" w:color="auto" w:fill="FFFFFF"/>
            <w:noWrap w:val="0"/>
            <w:vAlign w:val="center"/>
          </w:tcPr>
          <w:p>
            <w:pPr>
              <w:widowControl/>
              <w:jc w:val="center"/>
              <w:textAlignment w:val="center"/>
              <w:rPr>
                <w:rFonts w:hint="eastAsia" w:ascii="宋体" w:hAnsi="宋体" w:cs="宋体" w:eastAsiaTheme="minorEastAsia"/>
                <w:color w:val="000000"/>
                <w:kern w:val="0"/>
                <w:sz w:val="20"/>
                <w:lang w:val="en-US" w:eastAsia="zh-CN" w:bidi="ar"/>
              </w:rPr>
            </w:pPr>
            <w:r>
              <w:rPr>
                <w:rFonts w:hint="eastAsia" w:ascii="宋体" w:hAnsi="宋体" w:cs="宋体"/>
                <w:color w:val="000000"/>
                <w:kern w:val="0"/>
                <w:sz w:val="20"/>
                <w:lang w:val="en-US" w:eastAsia="zh-CN" w:bidi="ar"/>
              </w:rPr>
              <w:t>教师课程思政教学能力研究</w:t>
            </w:r>
          </w:p>
        </w:tc>
        <w:tc>
          <w:tcPr>
            <w:tcW w:w="1094" w:type="dxa"/>
            <w:shd w:val="clear" w:color="auto" w:fill="FFFFFF"/>
            <w:noWrap w:val="0"/>
            <w:vAlign w:val="center"/>
          </w:tcPr>
          <w:p>
            <w:pPr>
              <w:widowControl/>
              <w:jc w:val="center"/>
              <w:textAlignment w:val="center"/>
              <w:rPr>
                <w:rFonts w:hint="eastAsia" w:ascii="宋体" w:hAnsi="宋体" w:cs="宋体" w:eastAsiaTheme="minorEastAsia"/>
                <w:color w:val="000000"/>
                <w:kern w:val="0"/>
                <w:sz w:val="20"/>
                <w:lang w:val="en-US" w:eastAsia="zh-CN" w:bidi="ar"/>
              </w:rPr>
            </w:pPr>
            <w:r>
              <w:rPr>
                <w:rFonts w:hint="eastAsia" w:ascii="宋体" w:hAnsi="宋体" w:cs="宋体"/>
                <w:color w:val="000000"/>
                <w:kern w:val="0"/>
                <w:sz w:val="20"/>
                <w:lang w:val="en-US" w:eastAsia="zh-CN" w:bidi="ar"/>
              </w:rPr>
              <w:t>教育学</w:t>
            </w:r>
          </w:p>
        </w:tc>
        <w:tc>
          <w:tcPr>
            <w:tcW w:w="1035" w:type="dxa"/>
            <w:shd w:val="clear" w:color="auto" w:fill="FFFFFF"/>
            <w:noWrap w:val="0"/>
            <w:vAlign w:val="center"/>
          </w:tcPr>
          <w:p>
            <w:pPr>
              <w:widowControl/>
              <w:jc w:val="center"/>
              <w:textAlignment w:val="center"/>
              <w:rPr>
                <w:rFonts w:hint="default" w:ascii="宋体" w:hAnsi="宋体" w:cs="宋体"/>
                <w:color w:val="000000"/>
                <w:kern w:val="0"/>
                <w:sz w:val="20"/>
                <w:lang w:val="en-US" w:eastAsia="zh-CN" w:bidi="ar"/>
              </w:rPr>
            </w:pPr>
            <w:r>
              <w:rPr>
                <w:rFonts w:hint="eastAsia" w:ascii="宋体" w:hAnsi="宋体" w:cs="宋体"/>
                <w:color w:val="000000"/>
                <w:kern w:val="0"/>
                <w:sz w:val="20"/>
                <w:lang w:val="en-US" w:eastAsia="zh-CN" w:bidi="ar"/>
              </w:rPr>
              <w:t>刘传金</w:t>
            </w:r>
          </w:p>
        </w:tc>
        <w:tc>
          <w:tcPr>
            <w:tcW w:w="2826" w:type="dxa"/>
            <w:shd w:val="clear" w:color="auto" w:fill="FFFFFF"/>
            <w:noWrap w:val="0"/>
            <w:vAlign w:val="center"/>
          </w:tcPr>
          <w:p>
            <w:pPr>
              <w:widowControl/>
              <w:jc w:val="center"/>
              <w:textAlignment w:val="center"/>
              <w:rPr>
                <w:rFonts w:hint="eastAsia" w:ascii="宋体" w:hAnsi="宋体" w:cs="宋体" w:eastAsiaTheme="minorEastAsia"/>
                <w:color w:val="000000"/>
                <w:kern w:val="0"/>
                <w:sz w:val="20"/>
                <w:lang w:val="en-US" w:eastAsia="zh-CN" w:bidi="ar"/>
              </w:rPr>
            </w:pPr>
            <w:r>
              <w:rPr>
                <w:rFonts w:hint="eastAsia" w:ascii="宋体" w:hAnsi="宋体" w:cs="宋体"/>
                <w:color w:val="000000"/>
                <w:kern w:val="0"/>
                <w:sz w:val="20"/>
                <w:lang w:val="en-US" w:eastAsia="zh-CN" w:bidi="ar"/>
              </w:rPr>
              <w:t>成都文理学院</w:t>
            </w:r>
          </w:p>
        </w:tc>
        <w:tc>
          <w:tcPr>
            <w:tcW w:w="1147" w:type="dxa"/>
            <w:shd w:val="clear" w:color="auto" w:fill="FFFFFF"/>
            <w:noWrap w:val="0"/>
            <w:vAlign w:val="center"/>
          </w:tcPr>
          <w:p>
            <w:pPr>
              <w:widowControl/>
              <w:jc w:val="center"/>
              <w:textAlignment w:val="center"/>
              <w:rPr>
                <w:rFonts w:hint="default" w:ascii="宋体" w:hAnsi="宋体" w:cs="宋体"/>
                <w:color w:val="000000"/>
                <w:kern w:val="0"/>
                <w:sz w:val="20"/>
                <w:lang w:val="en-US" w:eastAsia="zh-CN" w:bidi="ar"/>
              </w:rPr>
            </w:pPr>
            <w:r>
              <w:rPr>
                <w:rFonts w:hint="eastAsia" w:ascii="宋体" w:hAnsi="宋体" w:cs="宋体"/>
                <w:color w:val="000000"/>
                <w:kern w:val="0"/>
                <w:sz w:val="20"/>
                <w:lang w:val="en-US" w:eastAsia="zh-CN"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eastAsia" w:eastAsiaTheme="minorEastAsia"/>
                <w:color w:val="000000"/>
                <w:lang w:val="en-US" w:eastAsia="zh-CN"/>
              </w:rPr>
            </w:pPr>
            <w:r>
              <w:rPr>
                <w:color w:val="000000"/>
              </w:rPr>
              <w:t>2</w:t>
            </w:r>
            <w:r>
              <w:rPr>
                <w:rFonts w:hint="eastAsia"/>
                <w:color w:val="000000"/>
                <w:lang w:val="en-US" w:eastAsia="zh-CN"/>
              </w:rPr>
              <w:t>7</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四川高校艺术类教师提升课程思政教学能力策略研究</w:t>
            </w:r>
          </w:p>
        </w:tc>
        <w:tc>
          <w:tcPr>
            <w:tcW w:w="1094"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张佳明</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四川文化艺术学院</w:t>
            </w:r>
          </w:p>
        </w:tc>
        <w:tc>
          <w:tcPr>
            <w:tcW w:w="1147"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eastAsia" w:eastAsiaTheme="minorEastAsia"/>
                <w:color w:val="000000"/>
                <w:lang w:eastAsia="zh-CN"/>
              </w:rPr>
            </w:pPr>
            <w:r>
              <w:rPr>
                <w:color w:val="000000"/>
              </w:rPr>
              <w:t>2</w:t>
            </w:r>
            <w:r>
              <w:rPr>
                <w:rFonts w:hint="eastAsia"/>
                <w:color w:val="000000"/>
                <w:lang w:val="en-US" w:eastAsia="zh-CN"/>
              </w:rPr>
              <w:t>8</w:t>
            </w:r>
          </w:p>
        </w:tc>
        <w:tc>
          <w:tcPr>
            <w:tcW w:w="6945"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高职院校“双师型”教师认定标准及建设策略研究</w:t>
            </w:r>
          </w:p>
        </w:tc>
        <w:tc>
          <w:tcPr>
            <w:tcW w:w="1094"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吴秀杰</w:t>
            </w:r>
          </w:p>
        </w:tc>
        <w:tc>
          <w:tcPr>
            <w:tcW w:w="2826" w:type="dxa"/>
            <w:shd w:val="clear" w:color="auto" w:fill="FFFFFF"/>
            <w:noWrap w:val="0"/>
            <w:vAlign w:val="center"/>
          </w:tcPr>
          <w:p>
            <w:pPr>
              <w:widowControl/>
              <w:jc w:val="center"/>
              <w:textAlignment w:val="center"/>
              <w:rPr>
                <w:color w:val="000000"/>
                <w:sz w:val="20"/>
              </w:rPr>
            </w:pPr>
            <w:r>
              <w:rPr>
                <w:rFonts w:hint="eastAsia" w:ascii="宋体" w:hAnsi="宋体" w:cs="宋体"/>
                <w:color w:val="000000"/>
                <w:kern w:val="0"/>
                <w:sz w:val="20"/>
                <w:lang w:bidi="ar"/>
              </w:rPr>
              <w:t>成都航空职业技术学院</w:t>
            </w:r>
          </w:p>
        </w:tc>
        <w:tc>
          <w:tcPr>
            <w:tcW w:w="1147"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default" w:eastAsiaTheme="minorEastAsia"/>
                <w:color w:val="000000"/>
                <w:lang w:val="en-US" w:eastAsia="zh-CN"/>
              </w:rPr>
            </w:pPr>
            <w:r>
              <w:rPr>
                <w:rFonts w:hint="eastAsia"/>
                <w:color w:val="000000"/>
                <w:lang w:val="en-US" w:eastAsia="zh-CN"/>
              </w:rPr>
              <w:t>29</w:t>
            </w:r>
          </w:p>
        </w:tc>
        <w:tc>
          <w:tcPr>
            <w:tcW w:w="6945" w:type="dxa"/>
            <w:shd w:val="clear" w:color="auto" w:fill="FFFFFF"/>
            <w:noWrap w:val="0"/>
            <w:vAlign w:val="center"/>
          </w:tcPr>
          <w:p>
            <w:pPr>
              <w:widowControl/>
              <w:jc w:val="center"/>
              <w:textAlignment w:val="center"/>
              <w:rPr>
                <w:rFonts w:hint="eastAsia"/>
                <w:color w:val="000000"/>
                <w:sz w:val="20"/>
              </w:rPr>
            </w:pPr>
            <w:r>
              <w:rPr>
                <w:rFonts w:hint="eastAsia" w:ascii="宋体" w:hAnsi="宋体" w:cs="宋体"/>
                <w:color w:val="000000"/>
                <w:kern w:val="0"/>
                <w:sz w:val="20"/>
                <w:lang w:bidi="ar"/>
              </w:rPr>
              <w:t>专业认证背景下地方高师院校教师教育类课程改革的现状及路径研究</w:t>
            </w:r>
          </w:p>
        </w:tc>
        <w:tc>
          <w:tcPr>
            <w:tcW w:w="1094" w:type="dxa"/>
            <w:shd w:val="clear" w:color="auto" w:fill="FFFFFF"/>
            <w:noWrap w:val="0"/>
            <w:vAlign w:val="center"/>
          </w:tcPr>
          <w:p>
            <w:pPr>
              <w:widowControl/>
              <w:jc w:val="center"/>
              <w:textAlignment w:val="center"/>
              <w:rPr>
                <w:rFonts w:hint="eastAsia"/>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冯丽</w:t>
            </w:r>
          </w:p>
        </w:tc>
        <w:tc>
          <w:tcPr>
            <w:tcW w:w="2826" w:type="dxa"/>
            <w:shd w:val="clear" w:color="auto" w:fill="FFFFFF"/>
            <w:noWrap w:val="0"/>
            <w:vAlign w:val="center"/>
          </w:tcPr>
          <w:p>
            <w:pPr>
              <w:widowControl/>
              <w:jc w:val="center"/>
              <w:textAlignment w:val="center"/>
              <w:rPr>
                <w:rFonts w:hint="eastAsia"/>
                <w:color w:val="000000"/>
                <w:sz w:val="20"/>
              </w:rPr>
            </w:pPr>
            <w:r>
              <w:rPr>
                <w:rFonts w:hint="eastAsia" w:ascii="宋体" w:hAnsi="宋体" w:cs="宋体"/>
                <w:color w:val="000000"/>
                <w:kern w:val="0"/>
                <w:sz w:val="20"/>
                <w:lang w:bidi="ar"/>
              </w:rPr>
              <w:t>川南幼儿师范高等专科学校</w:t>
            </w:r>
          </w:p>
        </w:tc>
        <w:tc>
          <w:tcPr>
            <w:tcW w:w="1147"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eastAsia" w:eastAsiaTheme="minorEastAsia"/>
                <w:color w:val="000000"/>
                <w:lang w:eastAsia="zh-CN"/>
              </w:rPr>
            </w:pPr>
            <w:r>
              <w:rPr>
                <w:color w:val="000000"/>
              </w:rPr>
              <w:t>3</w:t>
            </w:r>
            <w:r>
              <w:rPr>
                <w:rFonts w:hint="eastAsia"/>
                <w:color w:val="000000"/>
                <w:lang w:val="en-US" w:eastAsia="zh-CN"/>
              </w:rPr>
              <w:t>0</w:t>
            </w:r>
          </w:p>
        </w:tc>
        <w:tc>
          <w:tcPr>
            <w:tcW w:w="6945" w:type="dxa"/>
            <w:shd w:val="clear" w:color="auto" w:fill="FFFFFF"/>
            <w:noWrap w:val="0"/>
            <w:vAlign w:val="center"/>
          </w:tcPr>
          <w:p>
            <w:pPr>
              <w:widowControl/>
              <w:jc w:val="center"/>
              <w:textAlignment w:val="center"/>
              <w:rPr>
                <w:rFonts w:hint="eastAsia"/>
                <w:color w:val="000000"/>
                <w:sz w:val="20"/>
              </w:rPr>
            </w:pPr>
            <w:r>
              <w:rPr>
                <w:rFonts w:hint="eastAsia" w:ascii="宋体" w:hAnsi="宋体" w:cs="宋体"/>
                <w:color w:val="000000"/>
                <w:kern w:val="0"/>
                <w:sz w:val="20"/>
                <w:lang w:bidi="ar"/>
              </w:rPr>
              <w:t>基于共同备课的英语教师学科教学知识发展研究</w:t>
            </w:r>
          </w:p>
        </w:tc>
        <w:tc>
          <w:tcPr>
            <w:tcW w:w="1094" w:type="dxa"/>
            <w:shd w:val="clear" w:color="auto" w:fill="FFFFFF"/>
            <w:noWrap w:val="0"/>
            <w:vAlign w:val="center"/>
          </w:tcPr>
          <w:p>
            <w:pPr>
              <w:widowControl/>
              <w:jc w:val="center"/>
              <w:textAlignment w:val="center"/>
              <w:rPr>
                <w:rFonts w:hint="eastAsia"/>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王金鑫</w:t>
            </w:r>
          </w:p>
        </w:tc>
        <w:tc>
          <w:tcPr>
            <w:tcW w:w="2826" w:type="dxa"/>
            <w:shd w:val="clear" w:color="auto" w:fill="FFFFFF"/>
            <w:noWrap w:val="0"/>
            <w:vAlign w:val="center"/>
          </w:tcPr>
          <w:p>
            <w:pPr>
              <w:widowControl/>
              <w:jc w:val="center"/>
              <w:textAlignment w:val="center"/>
              <w:rPr>
                <w:rFonts w:hint="eastAsia"/>
                <w:color w:val="000000"/>
                <w:sz w:val="20"/>
              </w:rPr>
            </w:pPr>
            <w:r>
              <w:rPr>
                <w:rFonts w:hint="eastAsia" w:ascii="宋体" w:hAnsi="宋体" w:cs="宋体"/>
                <w:color w:val="000000"/>
                <w:kern w:val="0"/>
                <w:sz w:val="20"/>
                <w:lang w:bidi="ar"/>
              </w:rPr>
              <w:t>四川省双流棠湖中学</w:t>
            </w:r>
          </w:p>
        </w:tc>
        <w:tc>
          <w:tcPr>
            <w:tcW w:w="1147" w:type="dxa"/>
            <w:shd w:val="clear" w:color="auto" w:fill="FFFFFF"/>
            <w:noWrap w:val="0"/>
            <w:vAlign w:val="center"/>
          </w:tcPr>
          <w:p>
            <w:pPr>
              <w:jc w:val="center"/>
              <w:rPr>
                <w:rFonts w:hint="eastAsia" w:eastAsia="宋体"/>
                <w:color w:val="000000"/>
                <w:sz w:val="20"/>
                <w:lang w:eastAsia="zh-CN"/>
              </w:rPr>
            </w:pPr>
            <w:r>
              <w:rPr>
                <w:rFonts w:hint="eastAsia"/>
                <w:color w:val="000000"/>
                <w:sz w:val="20"/>
                <w:lang w:val="en-US"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eastAsia" w:eastAsiaTheme="minorEastAsia"/>
                <w:color w:val="000000"/>
                <w:lang w:eastAsia="zh-CN"/>
              </w:rPr>
            </w:pPr>
            <w:r>
              <w:rPr>
                <w:color w:val="000000"/>
              </w:rPr>
              <w:t>3</w:t>
            </w:r>
            <w:r>
              <w:rPr>
                <w:rFonts w:hint="eastAsia"/>
                <w:color w:val="000000"/>
                <w:lang w:val="en-US" w:eastAsia="zh-CN"/>
              </w:rPr>
              <w:t>1</w:t>
            </w:r>
          </w:p>
        </w:tc>
        <w:tc>
          <w:tcPr>
            <w:tcW w:w="6945" w:type="dxa"/>
            <w:shd w:val="clear" w:color="auto" w:fill="FFFFFF"/>
            <w:noWrap w:val="0"/>
            <w:vAlign w:val="center"/>
          </w:tcPr>
          <w:p>
            <w:pPr>
              <w:widowControl/>
              <w:jc w:val="center"/>
              <w:textAlignment w:val="center"/>
              <w:rPr>
                <w:rFonts w:hint="eastAsia"/>
                <w:color w:val="000000"/>
                <w:sz w:val="20"/>
              </w:rPr>
            </w:pPr>
            <w:r>
              <w:rPr>
                <w:rFonts w:hint="eastAsia" w:ascii="宋体" w:hAnsi="宋体" w:cs="宋体"/>
                <w:color w:val="000000"/>
                <w:kern w:val="0"/>
                <w:sz w:val="20"/>
                <w:lang w:bidi="ar"/>
              </w:rPr>
              <w:t>四川省实施公费师范教育政策的过程监测研究</w:t>
            </w:r>
          </w:p>
        </w:tc>
        <w:tc>
          <w:tcPr>
            <w:tcW w:w="1094" w:type="dxa"/>
            <w:shd w:val="clear" w:color="auto" w:fill="FFFFFF"/>
            <w:noWrap w:val="0"/>
            <w:vAlign w:val="center"/>
          </w:tcPr>
          <w:p>
            <w:pPr>
              <w:widowControl/>
              <w:jc w:val="center"/>
              <w:textAlignment w:val="center"/>
              <w:rPr>
                <w:rFonts w:hint="eastAsia"/>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肖海燕</w:t>
            </w:r>
          </w:p>
        </w:tc>
        <w:tc>
          <w:tcPr>
            <w:tcW w:w="2826" w:type="dxa"/>
            <w:shd w:val="clear" w:color="auto" w:fill="FFFFFF"/>
            <w:noWrap w:val="0"/>
            <w:vAlign w:val="center"/>
          </w:tcPr>
          <w:p>
            <w:pPr>
              <w:widowControl/>
              <w:jc w:val="center"/>
              <w:textAlignment w:val="center"/>
              <w:rPr>
                <w:rFonts w:hint="eastAsia"/>
                <w:color w:val="000000"/>
                <w:sz w:val="20"/>
              </w:rPr>
            </w:pPr>
            <w:r>
              <w:rPr>
                <w:rFonts w:hint="eastAsia" w:ascii="宋体" w:hAnsi="宋体" w:cs="宋体"/>
                <w:color w:val="000000"/>
                <w:kern w:val="0"/>
                <w:sz w:val="20"/>
                <w:lang w:val="en-US" w:eastAsia="zh-CN" w:bidi="ar"/>
              </w:rPr>
              <w:t>四川师范</w:t>
            </w:r>
            <w:r>
              <w:rPr>
                <w:rFonts w:hint="eastAsia" w:ascii="宋体" w:hAnsi="宋体" w:cs="宋体"/>
                <w:color w:val="000000"/>
                <w:kern w:val="0"/>
                <w:sz w:val="20"/>
                <w:lang w:bidi="ar"/>
              </w:rPr>
              <w:t>大学</w:t>
            </w:r>
          </w:p>
        </w:tc>
        <w:tc>
          <w:tcPr>
            <w:tcW w:w="1147"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eastAsia" w:eastAsiaTheme="minorEastAsia"/>
                <w:b w:val="0"/>
                <w:bCs w:val="0"/>
                <w:color w:val="000000"/>
                <w:lang w:eastAsia="zh-CN"/>
              </w:rPr>
            </w:pPr>
            <w:r>
              <w:rPr>
                <w:b w:val="0"/>
                <w:bCs w:val="0"/>
                <w:color w:val="000000"/>
              </w:rPr>
              <w:t>3</w:t>
            </w:r>
            <w:r>
              <w:rPr>
                <w:rFonts w:hint="eastAsia"/>
                <w:b w:val="0"/>
                <w:bCs w:val="0"/>
                <w:color w:val="000000"/>
                <w:lang w:val="en-US" w:eastAsia="zh-CN"/>
              </w:rPr>
              <w:t>2</w:t>
            </w:r>
          </w:p>
        </w:tc>
        <w:tc>
          <w:tcPr>
            <w:tcW w:w="6945" w:type="dxa"/>
            <w:shd w:val="clear" w:color="auto" w:fill="FFFFFF"/>
            <w:noWrap w:val="0"/>
            <w:vAlign w:val="center"/>
          </w:tcPr>
          <w:p>
            <w:pPr>
              <w:jc w:val="center"/>
              <w:rPr>
                <w:rFonts w:hint="eastAsia"/>
                <w:color w:val="000000"/>
                <w:sz w:val="20"/>
              </w:rPr>
            </w:pPr>
            <w:r>
              <w:rPr>
                <w:rFonts w:hint="eastAsia"/>
                <w:color w:val="000000"/>
                <w:sz w:val="20"/>
              </w:rPr>
              <w:t>五育融合视域下医学院校教师德育能力提升路径研究</w:t>
            </w:r>
          </w:p>
        </w:tc>
        <w:tc>
          <w:tcPr>
            <w:tcW w:w="1094" w:type="dxa"/>
            <w:shd w:val="clear" w:color="auto" w:fill="FFFFFF"/>
            <w:noWrap w:val="0"/>
            <w:vAlign w:val="center"/>
          </w:tcPr>
          <w:p>
            <w:pPr>
              <w:jc w:val="center"/>
              <w:rPr>
                <w:rFonts w:hint="eastAsia"/>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jc w:val="center"/>
              <w:rPr>
                <w:rFonts w:hint="eastAsia" w:eastAsia="宋体"/>
                <w:color w:val="000000"/>
                <w:sz w:val="20"/>
                <w:lang w:eastAsia="zh-CN"/>
              </w:rPr>
            </w:pPr>
            <w:r>
              <w:rPr>
                <w:rFonts w:hint="eastAsia"/>
                <w:color w:val="000000"/>
                <w:sz w:val="20"/>
                <w:lang w:val="en-US" w:eastAsia="zh-CN"/>
              </w:rPr>
              <w:t>王丽桃</w:t>
            </w:r>
          </w:p>
        </w:tc>
        <w:tc>
          <w:tcPr>
            <w:tcW w:w="2826" w:type="dxa"/>
            <w:shd w:val="clear" w:color="auto" w:fill="FFFFFF"/>
            <w:noWrap w:val="0"/>
            <w:vAlign w:val="center"/>
          </w:tcPr>
          <w:p>
            <w:pPr>
              <w:jc w:val="center"/>
              <w:rPr>
                <w:rFonts w:hint="eastAsia" w:eastAsia="宋体"/>
                <w:color w:val="000000"/>
                <w:sz w:val="20"/>
                <w:lang w:eastAsia="zh-CN"/>
              </w:rPr>
            </w:pPr>
            <w:r>
              <w:rPr>
                <w:rFonts w:hint="eastAsia"/>
                <w:color w:val="000000"/>
                <w:sz w:val="20"/>
              </w:rPr>
              <w:t>成都</w:t>
            </w:r>
            <w:r>
              <w:rPr>
                <w:rFonts w:hint="eastAsia"/>
                <w:color w:val="000000"/>
                <w:sz w:val="20"/>
                <w:lang w:val="en-US" w:eastAsia="zh-CN"/>
              </w:rPr>
              <w:t>医学院</w:t>
            </w:r>
          </w:p>
        </w:tc>
        <w:tc>
          <w:tcPr>
            <w:tcW w:w="1147" w:type="dxa"/>
            <w:shd w:val="clear" w:color="auto" w:fill="FFFFFF"/>
            <w:noWrap w:val="0"/>
            <w:vAlign w:val="center"/>
          </w:tcPr>
          <w:p>
            <w:pPr>
              <w:jc w:val="center"/>
              <w:rPr>
                <w:rFonts w:hint="eastAsia" w:eastAsia="宋体"/>
                <w:color w:val="000000"/>
                <w:sz w:val="20"/>
                <w:lang w:eastAsia="zh-CN"/>
              </w:rPr>
            </w:pPr>
            <w:r>
              <w:rPr>
                <w:rFonts w:hint="eastAsia"/>
                <w:color w:val="000000"/>
                <w:sz w:val="20"/>
                <w:lang w:val="en-US"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eastAsia" w:eastAsiaTheme="minorEastAsia"/>
                <w:b w:val="0"/>
                <w:bCs w:val="0"/>
                <w:color w:val="000000"/>
                <w:lang w:eastAsia="zh-CN"/>
              </w:rPr>
            </w:pPr>
            <w:r>
              <w:rPr>
                <w:rFonts w:hint="eastAsia"/>
                <w:b w:val="0"/>
                <w:bCs w:val="0"/>
                <w:color w:val="000000"/>
              </w:rPr>
              <w:t>3</w:t>
            </w:r>
            <w:r>
              <w:rPr>
                <w:rFonts w:hint="eastAsia"/>
                <w:b w:val="0"/>
                <w:bCs w:val="0"/>
                <w:color w:val="000000"/>
                <w:lang w:val="en-US" w:eastAsia="zh-CN"/>
              </w:rPr>
              <w:t>3</w:t>
            </w:r>
          </w:p>
        </w:tc>
        <w:tc>
          <w:tcPr>
            <w:tcW w:w="6945" w:type="dxa"/>
            <w:shd w:val="clear" w:color="auto" w:fill="FFFFFF"/>
            <w:noWrap w:val="0"/>
            <w:vAlign w:val="center"/>
          </w:tcPr>
          <w:p>
            <w:pPr>
              <w:widowControl/>
              <w:jc w:val="center"/>
              <w:textAlignment w:val="center"/>
              <w:rPr>
                <w:rFonts w:hint="eastAsia"/>
                <w:color w:val="000000"/>
                <w:sz w:val="20"/>
              </w:rPr>
            </w:pPr>
            <w:r>
              <w:rPr>
                <w:rFonts w:hint="eastAsia" w:ascii="宋体" w:hAnsi="宋体" w:cs="宋体"/>
                <w:color w:val="000000"/>
                <w:kern w:val="0"/>
                <w:sz w:val="20"/>
                <w:lang w:bidi="ar"/>
              </w:rPr>
              <w:t>地方应用型高</w:t>
            </w:r>
            <w:r>
              <w:rPr>
                <w:rFonts w:hint="eastAsia" w:ascii="宋体" w:hAnsi="宋体" w:cs="宋体"/>
                <w:color w:val="000000"/>
                <w:kern w:val="0"/>
                <w:sz w:val="20"/>
                <w:lang w:val="en-US" w:eastAsia="zh-CN" w:bidi="ar"/>
              </w:rPr>
              <w:t>校</w:t>
            </w:r>
            <w:r>
              <w:rPr>
                <w:rFonts w:hint="eastAsia" w:ascii="宋体" w:hAnsi="宋体" w:cs="宋体"/>
                <w:color w:val="000000"/>
                <w:kern w:val="0"/>
                <w:sz w:val="20"/>
                <w:lang w:bidi="ar"/>
              </w:rPr>
              <w:t>视域下教师角色转换与发展研究</w:t>
            </w:r>
          </w:p>
        </w:tc>
        <w:tc>
          <w:tcPr>
            <w:tcW w:w="1094" w:type="dxa"/>
            <w:shd w:val="clear" w:color="auto" w:fill="FFFFFF"/>
            <w:noWrap w:val="0"/>
            <w:vAlign w:val="center"/>
          </w:tcPr>
          <w:p>
            <w:pPr>
              <w:widowControl/>
              <w:jc w:val="center"/>
              <w:textAlignment w:val="center"/>
              <w:rPr>
                <w:rFonts w:hint="eastAsia"/>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bidi="ar"/>
              </w:rPr>
              <w:t>李</w:t>
            </w:r>
            <w:r>
              <w:rPr>
                <w:rFonts w:hint="eastAsia" w:ascii="宋体" w:hAnsi="宋体" w:cs="宋体"/>
                <w:color w:val="000000"/>
                <w:kern w:val="0"/>
                <w:sz w:val="20"/>
                <w:lang w:val="en-US" w:eastAsia="zh-CN" w:bidi="ar"/>
              </w:rPr>
              <w:t>曦</w:t>
            </w:r>
          </w:p>
        </w:tc>
        <w:tc>
          <w:tcPr>
            <w:tcW w:w="2826"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成都工业学院</w:t>
            </w:r>
          </w:p>
        </w:tc>
        <w:tc>
          <w:tcPr>
            <w:tcW w:w="1147"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color w:val="000000"/>
                <w:sz w:val="20"/>
                <w:lang w:val="en-US"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eastAsia" w:eastAsiaTheme="minorEastAsia"/>
                <w:b w:val="0"/>
                <w:bCs w:val="0"/>
                <w:color w:val="000000"/>
                <w:lang w:eastAsia="zh-CN"/>
              </w:rPr>
            </w:pPr>
            <w:r>
              <w:rPr>
                <w:rFonts w:hint="eastAsia"/>
                <w:b w:val="0"/>
                <w:bCs w:val="0"/>
                <w:color w:val="000000"/>
              </w:rPr>
              <w:t>3</w:t>
            </w:r>
            <w:r>
              <w:rPr>
                <w:rFonts w:hint="eastAsia"/>
                <w:b w:val="0"/>
                <w:bCs w:val="0"/>
                <w:color w:val="000000"/>
                <w:lang w:val="en-US" w:eastAsia="zh-CN"/>
              </w:rPr>
              <w:t>4</w:t>
            </w:r>
          </w:p>
        </w:tc>
        <w:tc>
          <w:tcPr>
            <w:tcW w:w="6945" w:type="dxa"/>
            <w:shd w:val="clear" w:color="auto" w:fill="FFFFFF"/>
            <w:noWrap w:val="0"/>
            <w:vAlign w:val="center"/>
          </w:tcPr>
          <w:p>
            <w:pPr>
              <w:widowControl/>
              <w:jc w:val="center"/>
              <w:textAlignment w:val="center"/>
              <w:rPr>
                <w:rFonts w:hint="eastAsia"/>
                <w:color w:val="000000"/>
                <w:sz w:val="20"/>
              </w:rPr>
            </w:pPr>
            <w:r>
              <w:rPr>
                <w:rFonts w:hint="eastAsia" w:ascii="宋体" w:hAnsi="宋体" w:cs="宋体"/>
                <w:color w:val="000000"/>
                <w:kern w:val="0"/>
                <w:sz w:val="20"/>
                <w:lang w:bidi="ar"/>
              </w:rPr>
              <w:t>职前体育教师TPACK提升路径研究</w:t>
            </w:r>
          </w:p>
        </w:tc>
        <w:tc>
          <w:tcPr>
            <w:tcW w:w="1094" w:type="dxa"/>
            <w:shd w:val="clear" w:color="auto" w:fill="FFFFFF"/>
            <w:noWrap w:val="0"/>
            <w:vAlign w:val="center"/>
          </w:tcPr>
          <w:p>
            <w:pPr>
              <w:widowControl/>
              <w:jc w:val="center"/>
              <w:textAlignment w:val="center"/>
              <w:rPr>
                <w:rFonts w:hint="eastAsia"/>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杨成伟</w:t>
            </w:r>
          </w:p>
        </w:tc>
        <w:tc>
          <w:tcPr>
            <w:tcW w:w="2826" w:type="dxa"/>
            <w:shd w:val="clear" w:color="auto" w:fill="FFFFFF"/>
            <w:noWrap w:val="0"/>
            <w:vAlign w:val="center"/>
          </w:tcPr>
          <w:p>
            <w:pPr>
              <w:widowControl/>
              <w:jc w:val="center"/>
              <w:textAlignment w:val="center"/>
              <w:rPr>
                <w:rFonts w:hint="eastAsia"/>
                <w:color w:val="000000"/>
                <w:sz w:val="20"/>
              </w:rPr>
            </w:pPr>
            <w:r>
              <w:rPr>
                <w:rFonts w:hint="eastAsia" w:ascii="宋体" w:hAnsi="宋体" w:cs="宋体"/>
                <w:color w:val="000000"/>
                <w:kern w:val="0"/>
                <w:sz w:val="20"/>
                <w:lang w:bidi="ar"/>
              </w:rPr>
              <w:t>四川师范大学</w:t>
            </w:r>
          </w:p>
        </w:tc>
        <w:tc>
          <w:tcPr>
            <w:tcW w:w="1147"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eastAsia" w:eastAsiaTheme="minorEastAsia"/>
                <w:color w:val="000000"/>
                <w:lang w:eastAsia="zh-CN"/>
              </w:rPr>
            </w:pPr>
            <w:r>
              <w:rPr>
                <w:rFonts w:hint="eastAsia"/>
                <w:color w:val="000000"/>
              </w:rPr>
              <w:t>3</w:t>
            </w:r>
            <w:r>
              <w:rPr>
                <w:rFonts w:hint="eastAsia"/>
                <w:color w:val="000000"/>
                <w:lang w:val="en-US" w:eastAsia="zh-CN"/>
              </w:rPr>
              <w:t>5</w:t>
            </w:r>
          </w:p>
        </w:tc>
        <w:tc>
          <w:tcPr>
            <w:tcW w:w="6945" w:type="dxa"/>
            <w:shd w:val="clear" w:color="auto" w:fill="FFFFFF"/>
            <w:noWrap w:val="0"/>
            <w:vAlign w:val="center"/>
          </w:tcPr>
          <w:p>
            <w:pPr>
              <w:jc w:val="center"/>
              <w:rPr>
                <w:rFonts w:hint="eastAsia"/>
                <w:color w:val="000000"/>
                <w:sz w:val="20"/>
              </w:rPr>
            </w:pPr>
            <w:r>
              <w:rPr>
                <w:rFonts w:hint="eastAsia"/>
                <w:color w:val="000000"/>
                <w:sz w:val="20"/>
              </w:rPr>
              <w:t>“双减”背景下初中数学教师专业素养提升实践研究</w:t>
            </w:r>
          </w:p>
        </w:tc>
        <w:tc>
          <w:tcPr>
            <w:tcW w:w="1094" w:type="dxa"/>
            <w:shd w:val="clear" w:color="auto" w:fill="FFFFFF"/>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jc w:val="center"/>
              <w:rPr>
                <w:rFonts w:hint="default" w:eastAsia="宋体"/>
                <w:color w:val="000000"/>
                <w:sz w:val="20"/>
                <w:lang w:val="en-US" w:eastAsia="zh-CN"/>
              </w:rPr>
            </w:pPr>
            <w:r>
              <w:rPr>
                <w:rFonts w:hint="eastAsia"/>
                <w:color w:val="000000"/>
                <w:sz w:val="20"/>
                <w:lang w:val="en-US" w:eastAsia="zh-CN"/>
              </w:rPr>
              <w:t>唐剑鸿</w:t>
            </w:r>
          </w:p>
        </w:tc>
        <w:tc>
          <w:tcPr>
            <w:tcW w:w="2826" w:type="dxa"/>
            <w:shd w:val="clear" w:color="auto" w:fill="FFFFFF"/>
            <w:noWrap w:val="0"/>
            <w:vAlign w:val="center"/>
          </w:tcPr>
          <w:p>
            <w:pPr>
              <w:jc w:val="center"/>
              <w:rPr>
                <w:rFonts w:hint="eastAsia"/>
                <w:color w:val="000000"/>
                <w:sz w:val="20"/>
              </w:rPr>
            </w:pPr>
            <w:r>
              <w:rPr>
                <w:rFonts w:hint="eastAsia"/>
                <w:color w:val="000000"/>
                <w:sz w:val="20"/>
              </w:rPr>
              <w:t>四川省成都市武侯</w:t>
            </w:r>
            <w:r>
              <w:rPr>
                <w:rFonts w:hint="eastAsia"/>
                <w:color w:val="000000"/>
                <w:sz w:val="20"/>
                <w:lang w:val="en-US" w:eastAsia="zh-CN"/>
              </w:rPr>
              <w:t>实验</w:t>
            </w:r>
            <w:r>
              <w:rPr>
                <w:rFonts w:hint="eastAsia"/>
                <w:color w:val="000000"/>
                <w:sz w:val="20"/>
              </w:rPr>
              <w:t>中学</w:t>
            </w:r>
          </w:p>
        </w:tc>
        <w:tc>
          <w:tcPr>
            <w:tcW w:w="1147" w:type="dxa"/>
            <w:shd w:val="clear" w:color="auto" w:fill="FFFFFF"/>
            <w:noWrap w:val="0"/>
            <w:vAlign w:val="center"/>
          </w:tcPr>
          <w:p>
            <w:pPr>
              <w:jc w:val="center"/>
              <w:rPr>
                <w:rFonts w:hint="eastAsia"/>
                <w:color w:val="000000"/>
                <w:sz w:val="20"/>
              </w:rPr>
            </w:pPr>
            <w:r>
              <w:rPr>
                <w:rFonts w:hint="eastAsia"/>
                <w:color w:val="000000"/>
                <w:sz w:val="20"/>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default" w:asciiTheme="minorHAnsi" w:hAnsiTheme="minorHAnsi" w:eastAsiaTheme="minorEastAsia" w:cstheme="minorBidi"/>
                <w:color w:val="000000"/>
                <w:kern w:val="2"/>
                <w:sz w:val="21"/>
                <w:szCs w:val="24"/>
                <w:lang w:val="en-US" w:eastAsia="zh-CN" w:bidi="ar-SA"/>
              </w:rPr>
            </w:pPr>
            <w:r>
              <w:rPr>
                <w:rFonts w:hint="eastAsia"/>
                <w:color w:val="000000"/>
                <w:lang w:val="en-US" w:eastAsia="zh-CN"/>
              </w:rPr>
              <w:t>36</w:t>
            </w:r>
          </w:p>
        </w:tc>
        <w:tc>
          <w:tcPr>
            <w:tcW w:w="6945" w:type="dxa"/>
            <w:shd w:val="clear" w:color="auto" w:fill="FFFFFF"/>
            <w:noWrap w:val="0"/>
            <w:vAlign w:val="center"/>
          </w:tcPr>
          <w:p>
            <w:pPr>
              <w:widowControl/>
              <w:jc w:val="center"/>
              <w:textAlignment w:val="center"/>
              <w:rPr>
                <w:rFonts w:hint="eastAsia" w:asciiTheme="minorHAnsi" w:hAnsiTheme="minorHAnsi" w:eastAsiaTheme="minorEastAsia" w:cstheme="minorBidi"/>
                <w:color w:val="000000"/>
                <w:kern w:val="2"/>
                <w:sz w:val="20"/>
                <w:szCs w:val="24"/>
                <w:lang w:val="en-US" w:eastAsia="zh-CN" w:bidi="ar-SA"/>
              </w:rPr>
            </w:pPr>
            <w:r>
              <w:rPr>
                <w:rFonts w:hint="eastAsia" w:ascii="宋体" w:hAnsi="宋体" w:cs="宋体"/>
                <w:color w:val="000000"/>
                <w:kern w:val="0"/>
                <w:sz w:val="20"/>
                <w:lang w:bidi="ar"/>
              </w:rPr>
              <w:t>卫生类高职院校兼职教师职业道德状况及其培养</w:t>
            </w:r>
          </w:p>
        </w:tc>
        <w:tc>
          <w:tcPr>
            <w:tcW w:w="1094" w:type="dxa"/>
            <w:shd w:val="clear" w:color="auto" w:fill="FFFFFF"/>
            <w:noWrap w:val="0"/>
            <w:vAlign w:val="center"/>
          </w:tcPr>
          <w:p>
            <w:pPr>
              <w:widowControl/>
              <w:jc w:val="center"/>
              <w:textAlignment w:val="center"/>
              <w:rPr>
                <w:rFonts w:hint="eastAsia" w:asciiTheme="minorHAnsi" w:hAnsiTheme="minorHAnsi" w:eastAsiaTheme="minorEastAsia" w:cstheme="minorBidi"/>
                <w:color w:val="000000"/>
                <w:kern w:val="2"/>
                <w:sz w:val="20"/>
                <w:szCs w:val="24"/>
                <w:lang w:val="en-US" w:eastAsia="zh-CN" w:bidi="ar-SA"/>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eastAsia" w:eastAsia="宋体" w:asciiTheme="minorHAnsi" w:hAnsiTheme="minorHAnsi" w:cstheme="minorBidi"/>
                <w:color w:val="000000"/>
                <w:kern w:val="2"/>
                <w:sz w:val="20"/>
                <w:szCs w:val="24"/>
                <w:lang w:val="en-US" w:eastAsia="zh-CN" w:bidi="ar-SA"/>
              </w:rPr>
            </w:pPr>
            <w:r>
              <w:rPr>
                <w:rFonts w:hint="eastAsia" w:ascii="宋体" w:hAnsi="宋体" w:cs="宋体"/>
                <w:color w:val="000000"/>
                <w:kern w:val="0"/>
                <w:sz w:val="20"/>
                <w:lang w:val="en-US" w:eastAsia="zh-CN" w:bidi="ar"/>
              </w:rPr>
              <w:t>王景</w:t>
            </w:r>
          </w:p>
        </w:tc>
        <w:tc>
          <w:tcPr>
            <w:tcW w:w="2826" w:type="dxa"/>
            <w:shd w:val="clear" w:color="auto" w:fill="FFFFFF"/>
            <w:noWrap w:val="0"/>
            <w:vAlign w:val="center"/>
          </w:tcPr>
          <w:p>
            <w:pPr>
              <w:widowControl/>
              <w:jc w:val="center"/>
              <w:textAlignment w:val="center"/>
              <w:rPr>
                <w:rFonts w:hint="eastAsia" w:asciiTheme="minorHAnsi" w:hAnsiTheme="minorHAnsi" w:eastAsiaTheme="minorEastAsia" w:cstheme="minorBidi"/>
                <w:color w:val="000000"/>
                <w:kern w:val="2"/>
                <w:sz w:val="20"/>
                <w:szCs w:val="24"/>
                <w:lang w:val="en-US" w:eastAsia="zh-CN" w:bidi="ar-SA"/>
              </w:rPr>
            </w:pPr>
            <w:r>
              <w:rPr>
                <w:rFonts w:hint="eastAsia" w:ascii="宋体" w:hAnsi="宋体" w:cs="宋体"/>
                <w:color w:val="000000"/>
                <w:kern w:val="0"/>
                <w:sz w:val="20"/>
                <w:lang w:bidi="ar"/>
              </w:rPr>
              <w:t>四川护理职业学院</w:t>
            </w:r>
          </w:p>
        </w:tc>
        <w:tc>
          <w:tcPr>
            <w:tcW w:w="1147" w:type="dxa"/>
            <w:shd w:val="clear" w:color="auto" w:fill="FFFFFF"/>
            <w:noWrap w:val="0"/>
            <w:vAlign w:val="center"/>
          </w:tcPr>
          <w:p>
            <w:pPr>
              <w:widowControl/>
              <w:jc w:val="center"/>
              <w:textAlignment w:val="center"/>
              <w:rPr>
                <w:rFonts w:hint="eastAsia" w:asciiTheme="minorHAnsi" w:hAnsiTheme="minorHAnsi" w:eastAsiaTheme="minorEastAsia" w:cstheme="minorBidi"/>
                <w:color w:val="000000"/>
                <w:kern w:val="2"/>
                <w:sz w:val="20"/>
                <w:szCs w:val="24"/>
                <w:lang w:val="en-US" w:eastAsia="zh-CN" w:bidi="ar-SA"/>
              </w:rPr>
            </w:pPr>
            <w:r>
              <w:rPr>
                <w:rFonts w:hint="eastAsia" w:ascii="宋体" w:hAnsi="宋体" w:cs="宋体"/>
                <w:color w:val="000000"/>
                <w:kern w:val="0"/>
                <w:sz w:val="20"/>
                <w:lang w:val="en-US" w:eastAsia="zh-CN"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1" w:type="dxa"/>
            <w:shd w:val="clear" w:color="auto" w:fill="FFFFFF"/>
            <w:noWrap w:val="0"/>
            <w:vAlign w:val="center"/>
          </w:tcPr>
          <w:p>
            <w:pPr>
              <w:jc w:val="center"/>
              <w:rPr>
                <w:rFonts w:hint="eastAsia" w:eastAsiaTheme="minorEastAsia"/>
                <w:color w:val="000000"/>
                <w:lang w:eastAsia="zh-CN"/>
              </w:rPr>
            </w:pPr>
            <w:r>
              <w:rPr>
                <w:rFonts w:hint="eastAsia"/>
                <w:color w:val="000000"/>
              </w:rPr>
              <w:t>3</w:t>
            </w:r>
            <w:r>
              <w:rPr>
                <w:rFonts w:hint="eastAsia"/>
                <w:color w:val="000000"/>
                <w:lang w:val="en-US" w:eastAsia="zh-CN"/>
              </w:rPr>
              <w:t>7</w:t>
            </w:r>
          </w:p>
        </w:tc>
        <w:tc>
          <w:tcPr>
            <w:tcW w:w="6945" w:type="dxa"/>
            <w:shd w:val="clear" w:color="auto" w:fill="FFFFFF"/>
            <w:noWrap w:val="0"/>
            <w:vAlign w:val="center"/>
          </w:tcPr>
          <w:p>
            <w:pPr>
              <w:widowControl/>
              <w:jc w:val="center"/>
              <w:textAlignment w:val="center"/>
              <w:rPr>
                <w:rFonts w:hint="default" w:eastAsia="宋体"/>
                <w:color w:val="000000"/>
                <w:sz w:val="20"/>
                <w:lang w:val="en-US" w:eastAsia="zh-CN"/>
              </w:rPr>
            </w:pPr>
            <w:r>
              <w:rPr>
                <w:rFonts w:hint="eastAsia" w:ascii="宋体" w:hAnsi="宋体" w:cs="宋体"/>
                <w:color w:val="000000"/>
                <w:kern w:val="0"/>
                <w:sz w:val="20"/>
                <w:lang w:val="en-US" w:eastAsia="zh-CN" w:bidi="ar"/>
              </w:rPr>
              <w:t>中小学教师跨学科学习及教学能力研究</w:t>
            </w:r>
          </w:p>
        </w:tc>
        <w:tc>
          <w:tcPr>
            <w:tcW w:w="1094" w:type="dxa"/>
            <w:shd w:val="clear" w:color="auto" w:fill="FFFFFF"/>
            <w:noWrap w:val="0"/>
            <w:vAlign w:val="center"/>
          </w:tcPr>
          <w:p>
            <w:pPr>
              <w:widowControl/>
              <w:jc w:val="center"/>
              <w:textAlignment w:val="center"/>
              <w:rPr>
                <w:rFonts w:hint="eastAsia"/>
                <w:color w:val="000000"/>
                <w:sz w:val="20"/>
              </w:rPr>
            </w:pPr>
            <w:r>
              <w:rPr>
                <w:rFonts w:hint="eastAsia" w:ascii="宋体" w:hAnsi="宋体" w:cs="宋体"/>
                <w:color w:val="000000"/>
                <w:kern w:val="0"/>
                <w:sz w:val="20"/>
                <w:lang w:bidi="ar"/>
              </w:rPr>
              <w:t>教育学</w:t>
            </w:r>
          </w:p>
        </w:tc>
        <w:tc>
          <w:tcPr>
            <w:tcW w:w="1035" w:type="dxa"/>
            <w:shd w:val="clear" w:color="auto" w:fill="FFFFFF"/>
            <w:noWrap w:val="0"/>
            <w:vAlign w:val="center"/>
          </w:tcPr>
          <w:p>
            <w:pPr>
              <w:widowControl/>
              <w:jc w:val="center"/>
              <w:textAlignment w:val="center"/>
              <w:rPr>
                <w:rFonts w:hint="default" w:eastAsia="宋体"/>
                <w:color w:val="000000"/>
                <w:sz w:val="20"/>
                <w:lang w:val="en-US" w:eastAsia="zh-CN"/>
              </w:rPr>
            </w:pPr>
            <w:r>
              <w:rPr>
                <w:rFonts w:hint="eastAsia" w:ascii="宋体" w:hAnsi="宋体" w:cs="宋体"/>
                <w:color w:val="000000"/>
                <w:kern w:val="0"/>
                <w:sz w:val="20"/>
                <w:lang w:val="en-US" w:eastAsia="zh-CN" w:bidi="ar"/>
              </w:rPr>
              <w:t>胡昳</w:t>
            </w:r>
          </w:p>
        </w:tc>
        <w:tc>
          <w:tcPr>
            <w:tcW w:w="2826" w:type="dxa"/>
            <w:shd w:val="clear" w:color="auto" w:fill="FFFFFF"/>
            <w:noWrap w:val="0"/>
            <w:vAlign w:val="center"/>
          </w:tcPr>
          <w:p>
            <w:pPr>
              <w:widowControl/>
              <w:jc w:val="center"/>
              <w:textAlignment w:val="center"/>
              <w:rPr>
                <w:rFonts w:hint="eastAsia" w:eastAsia="宋体"/>
                <w:color w:val="000000"/>
                <w:sz w:val="20"/>
                <w:lang w:val="en-US" w:eastAsia="zh-CN"/>
              </w:rPr>
            </w:pPr>
            <w:r>
              <w:rPr>
                <w:rFonts w:hint="eastAsia" w:ascii="宋体" w:hAnsi="宋体" w:cs="宋体"/>
                <w:color w:val="000000"/>
                <w:kern w:val="0"/>
                <w:sz w:val="20"/>
                <w:lang w:bidi="ar"/>
              </w:rPr>
              <w:t>四川师范大学</w:t>
            </w:r>
            <w:r>
              <w:rPr>
                <w:rFonts w:hint="eastAsia" w:ascii="宋体" w:hAnsi="宋体" w:cs="宋体"/>
                <w:color w:val="000000"/>
                <w:kern w:val="0"/>
                <w:sz w:val="20"/>
                <w:lang w:val="en-US" w:eastAsia="zh-CN" w:bidi="ar"/>
              </w:rPr>
              <w:t>附属中学</w:t>
            </w:r>
          </w:p>
        </w:tc>
        <w:tc>
          <w:tcPr>
            <w:tcW w:w="1147" w:type="dxa"/>
            <w:shd w:val="clear" w:color="auto" w:fill="FFFFFF"/>
            <w:noWrap w:val="0"/>
            <w:vAlign w:val="center"/>
          </w:tcPr>
          <w:p>
            <w:pPr>
              <w:widowControl/>
              <w:jc w:val="center"/>
              <w:textAlignment w:val="center"/>
              <w:rPr>
                <w:rFonts w:hint="eastAsia" w:eastAsia="宋体"/>
                <w:color w:val="000000"/>
                <w:sz w:val="20"/>
                <w:lang w:eastAsia="zh-CN"/>
              </w:rPr>
            </w:pPr>
            <w:r>
              <w:rPr>
                <w:rFonts w:hint="eastAsia" w:ascii="宋体" w:hAnsi="宋体" w:cs="宋体"/>
                <w:color w:val="000000"/>
                <w:kern w:val="0"/>
                <w:sz w:val="20"/>
                <w:lang w:val="en-US" w:eastAsia="zh-CN" w:bidi="ar"/>
              </w:rPr>
              <w:t>委托项目</w:t>
            </w:r>
          </w:p>
        </w:tc>
      </w:tr>
    </w:tbl>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bookmarkStart w:id="1" w:name="_GoBack"/>
      <w:bookmarkEnd w:id="1"/>
    </w:p>
    <w:sectPr>
      <w:pgSz w:w="16840" w:h="1190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ODhjOTM3YTZjZTY0Zjc2MjE2ZDJhNjZjOGE5ZGQifQ=="/>
  </w:docVars>
  <w:rsids>
    <w:rsidRoot w:val="0EE02E93"/>
    <w:rsid w:val="0EE02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2022-06-24T09:19:00Z</dcterms:created>
  <dc:creator>舍得</dc:creator>
  <cp:lastModifiedBy>舍得</cp:lastModifiedBy>
  <dcterms:modified xsi:type="dcterms:W3CDTF">2022-06-24T09:19:22Z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27236EA59CF343E58DD8A9375BC8E638</vt:lpwstr>
  </property>
</Properties>
</file>